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A2A0B" w:rsidRDefault="00BA2A0B">
      <w:pPr>
        <w:rPr>
          <w:rFonts w:ascii="仿宋" w:eastAsia="仿宋" w:hAnsi="仿宋" w:cs="仿宋"/>
          <w:color w:val="000000" w:themeColor="text1"/>
          <w:szCs w:val="32"/>
        </w:rPr>
      </w:pPr>
      <w:bookmarkStart w:id="0" w:name="_GoBack"/>
      <w:bookmarkEnd w:id="0"/>
    </w:p>
    <w:p w:rsidR="00BA2A0B" w:rsidRDefault="00BA2A0B">
      <w:pPr>
        <w:rPr>
          <w:rFonts w:ascii="仿宋" w:eastAsia="仿宋" w:hAnsi="仿宋" w:cs="仿宋"/>
          <w:color w:val="000000" w:themeColor="text1"/>
          <w:szCs w:val="32"/>
        </w:rPr>
      </w:pPr>
    </w:p>
    <w:p w:rsidR="00BA2A0B" w:rsidRPr="008315C1" w:rsidRDefault="00835014">
      <w:pPr>
        <w:ind w:firstLineChars="1100" w:firstLine="3430"/>
        <w:jc w:val="right"/>
        <w:rPr>
          <w:rFonts w:ascii="仿宋_GB2312" w:eastAsia="仿宋_GB2312" w:hAnsi="仿宋" w:cs="仿宋"/>
          <w:szCs w:val="32"/>
        </w:rPr>
      </w:pPr>
      <w:bookmarkStart w:id="1" w:name="Zihao"/>
      <w:r w:rsidRPr="008315C1">
        <w:rPr>
          <w:rFonts w:ascii="仿宋_GB2312" w:eastAsia="仿宋_GB2312" w:hAnsi="仿宋" w:cs="仿宋" w:hint="eastAsia"/>
          <w:szCs w:val="32"/>
        </w:rPr>
        <w:t>粤知保协发字</w:t>
      </w:r>
      <w:r w:rsidRPr="008315C1">
        <w:rPr>
          <w:rFonts w:ascii="仿宋_GB2312" w:eastAsia="仿宋_GB2312" w:hAnsi="仿宋" w:cs="仿宋" w:hint="eastAsia"/>
          <w:szCs w:val="32"/>
        </w:rPr>
        <w:t>〔</w:t>
      </w:r>
      <w:r w:rsidRPr="008315C1">
        <w:rPr>
          <w:rFonts w:ascii="仿宋_GB2312" w:eastAsia="仿宋_GB2312" w:hAnsi="仿宋" w:cs="仿宋"/>
          <w:szCs w:val="32"/>
        </w:rPr>
        <w:t>2016</w:t>
      </w:r>
      <w:r w:rsidRPr="008315C1">
        <w:rPr>
          <w:rFonts w:ascii="仿宋_GB2312" w:eastAsia="仿宋_GB2312" w:hAnsi="仿宋" w:cs="仿宋" w:hint="eastAsia"/>
          <w:szCs w:val="32"/>
        </w:rPr>
        <w:t>〕</w:t>
      </w:r>
      <w:r w:rsidRPr="008315C1">
        <w:rPr>
          <w:rFonts w:ascii="仿宋_GB2312" w:eastAsia="仿宋_GB2312" w:hAnsi="仿宋" w:cs="仿宋"/>
          <w:szCs w:val="32"/>
        </w:rPr>
        <w:t>18</w:t>
      </w:r>
      <w:r w:rsidRPr="008315C1">
        <w:rPr>
          <w:rFonts w:ascii="仿宋_GB2312" w:eastAsia="仿宋_GB2312" w:hAnsi="仿宋" w:cs="仿宋" w:hint="eastAsia"/>
          <w:szCs w:val="32"/>
        </w:rPr>
        <w:t>号</w:t>
      </w:r>
    </w:p>
    <w:bookmarkEnd w:id="1"/>
    <w:p w:rsidR="00BA2A0B" w:rsidRPr="008315C1" w:rsidRDefault="00BA2A0B">
      <w:pPr>
        <w:jc w:val="right"/>
        <w:rPr>
          <w:rFonts w:ascii="黑体" w:eastAsia="黑体" w:hAnsi="黑体" w:cs="黑体"/>
          <w:sz w:val="44"/>
          <w:szCs w:val="44"/>
        </w:rPr>
      </w:pPr>
    </w:p>
    <w:p w:rsidR="00BA2A0B" w:rsidRPr="008315C1" w:rsidRDefault="00835014">
      <w:pPr>
        <w:spacing w:line="720" w:lineRule="exact"/>
        <w:jc w:val="center"/>
        <w:rPr>
          <w:rFonts w:ascii="方正小标宋_GBK" w:eastAsia="方正小标宋_GBK" w:hAnsi="方正小标宋_GBK" w:cs="方正小标宋_GBK"/>
          <w:sz w:val="44"/>
        </w:rPr>
      </w:pPr>
      <w:r w:rsidRPr="008315C1">
        <w:rPr>
          <w:rFonts w:ascii="方正小标宋_GBK" w:eastAsia="方正小标宋_GBK" w:hAnsi="方正小标宋_GBK" w:cs="方正小标宋_GBK" w:hint="eastAsia"/>
          <w:sz w:val="44"/>
        </w:rPr>
        <w:t>广东省知识产权专家咨询委员会</w:t>
      </w:r>
    </w:p>
    <w:p w:rsidR="00BA2A0B" w:rsidRPr="008315C1" w:rsidRDefault="00835014">
      <w:pPr>
        <w:spacing w:line="720" w:lineRule="exact"/>
        <w:jc w:val="center"/>
        <w:rPr>
          <w:rFonts w:ascii="方正小标宋_GBK" w:eastAsia="方正小标宋_GBK" w:hAnsi="方正小标宋_GBK" w:cs="方正小标宋_GBK"/>
          <w:sz w:val="44"/>
        </w:rPr>
      </w:pPr>
      <w:r w:rsidRPr="008315C1">
        <w:rPr>
          <w:rFonts w:ascii="方正小标宋_GBK" w:eastAsia="方正小标宋_GBK" w:hAnsi="方正小标宋_GBK" w:cs="方正小标宋_GBK" w:hint="eastAsia"/>
          <w:sz w:val="44"/>
        </w:rPr>
        <w:t>关于举办</w:t>
      </w:r>
      <w:r w:rsidRPr="008315C1">
        <w:rPr>
          <w:rFonts w:ascii="方正小标宋_GBK" w:eastAsia="方正小标宋_GBK" w:hAnsi="方正小标宋_GBK" w:cs="方正小标宋_GBK" w:hint="eastAsia"/>
          <w:sz w:val="44"/>
        </w:rPr>
        <w:t>2016</w:t>
      </w:r>
      <w:r w:rsidRPr="008315C1">
        <w:rPr>
          <w:rFonts w:ascii="方正小标宋_GBK" w:eastAsia="方正小标宋_GBK" w:hAnsi="方正小标宋_GBK" w:cs="方正小标宋_GBK" w:hint="eastAsia"/>
          <w:sz w:val="44"/>
        </w:rPr>
        <w:t>年度“高峰论坛”的通知</w:t>
      </w:r>
    </w:p>
    <w:p w:rsidR="00BA2A0B" w:rsidRPr="008315C1" w:rsidRDefault="00BA2A0B">
      <w:pPr>
        <w:jc w:val="left"/>
        <w:rPr>
          <w:rFonts w:ascii="仿宋" w:eastAsia="仿宋" w:hAnsi="仿宋" w:cs="仿宋"/>
          <w:szCs w:val="32"/>
        </w:rPr>
      </w:pPr>
    </w:p>
    <w:p w:rsidR="00BA2A0B" w:rsidRPr="008315C1" w:rsidRDefault="00835014">
      <w:pPr>
        <w:jc w:val="left"/>
        <w:rPr>
          <w:rFonts w:ascii="仿宋_GB2312" w:eastAsia="仿宋_GB2312" w:hAnsi="仿宋" w:cs="仿宋"/>
          <w:szCs w:val="32"/>
        </w:rPr>
      </w:pPr>
      <w:r w:rsidRPr="008315C1">
        <w:rPr>
          <w:rFonts w:ascii="仿宋_GB2312" w:eastAsia="仿宋_GB2312" w:hAnsi="仿宋" w:cs="仿宋" w:hint="eastAsia"/>
          <w:szCs w:val="32"/>
        </w:rPr>
        <w:t>各有关单位：</w:t>
      </w:r>
    </w:p>
    <w:p w:rsidR="00BA2A0B" w:rsidRPr="008315C1" w:rsidRDefault="00835014">
      <w:pPr>
        <w:ind w:firstLineChars="200" w:firstLine="624"/>
        <w:rPr>
          <w:rFonts w:ascii="仿宋_GB2312" w:eastAsia="仿宋_GB2312" w:hAnsi="仿宋" w:cs="仿宋"/>
          <w:szCs w:val="32"/>
        </w:rPr>
      </w:pPr>
      <w:r w:rsidRPr="008315C1">
        <w:rPr>
          <w:rFonts w:ascii="仿宋_GB2312" w:eastAsia="仿宋_GB2312" w:hAnsi="仿宋" w:hint="eastAsia"/>
          <w:kern w:val="0"/>
          <w:szCs w:val="32"/>
        </w:rPr>
        <w:t>为贯彻落实《国务院关于新形势下加快知识产权强国建设的若干意见》（国发</w:t>
      </w:r>
      <w:r w:rsidRPr="008315C1">
        <w:rPr>
          <w:rFonts w:ascii="仿宋_GB2312" w:eastAsia="仿宋" w:hAnsi="仿宋" w:hint="eastAsia"/>
          <w:kern w:val="0"/>
          <w:szCs w:val="32"/>
        </w:rPr>
        <w:t>﹝</w:t>
      </w:r>
      <w:r w:rsidRPr="008315C1">
        <w:rPr>
          <w:rFonts w:ascii="仿宋_GB2312" w:eastAsia="仿宋_GB2312" w:hAnsi="仿宋"/>
          <w:kern w:val="0"/>
          <w:szCs w:val="32"/>
        </w:rPr>
        <w:t>2015</w:t>
      </w:r>
      <w:r w:rsidRPr="008315C1">
        <w:rPr>
          <w:rFonts w:ascii="仿宋_GB2312" w:eastAsia="仿宋" w:hAnsi="仿宋" w:hint="eastAsia"/>
          <w:kern w:val="0"/>
          <w:szCs w:val="32"/>
        </w:rPr>
        <w:t>﹞</w:t>
      </w:r>
      <w:r w:rsidRPr="008315C1">
        <w:rPr>
          <w:rFonts w:ascii="仿宋_GB2312" w:eastAsia="仿宋_GB2312" w:hAnsi="仿宋"/>
          <w:kern w:val="0"/>
          <w:szCs w:val="32"/>
        </w:rPr>
        <w:t>71</w:t>
      </w:r>
      <w:r w:rsidRPr="008315C1">
        <w:rPr>
          <w:rFonts w:ascii="仿宋_GB2312" w:eastAsia="仿宋_GB2312" w:hAnsi="仿宋" w:hint="eastAsia"/>
          <w:kern w:val="0"/>
          <w:szCs w:val="32"/>
        </w:rPr>
        <w:t>号）</w:t>
      </w:r>
      <w:r w:rsidRPr="008315C1">
        <w:rPr>
          <w:rFonts w:ascii="仿宋_GB2312" w:eastAsia="仿宋_GB2312" w:hAnsi="仿宋" w:cs="仿宋" w:hint="eastAsia"/>
          <w:bCs/>
          <w:kern w:val="0"/>
          <w:szCs w:val="32"/>
        </w:rPr>
        <w:t>，</w:t>
      </w:r>
      <w:r w:rsidRPr="008315C1">
        <w:rPr>
          <w:rFonts w:ascii="仿宋_GB2312" w:eastAsia="仿宋_GB2312" w:hAnsi="仿宋" w:cs="仿宋" w:hint="eastAsia"/>
          <w:szCs w:val="32"/>
        </w:rPr>
        <w:t>提高企业运用知识产权制度谋求创新发展的能力，</w:t>
      </w:r>
      <w:r w:rsidRPr="008315C1">
        <w:rPr>
          <w:rFonts w:ascii="仿宋_GB2312" w:eastAsia="仿宋_GB2312" w:hAnsi="仿宋" w:hint="eastAsia"/>
          <w:szCs w:val="32"/>
        </w:rPr>
        <w:t>提升知识产权服务创新驱动发展的水平</w:t>
      </w:r>
      <w:r w:rsidRPr="008315C1">
        <w:rPr>
          <w:rFonts w:ascii="仿宋_GB2312" w:eastAsia="仿宋_GB2312" w:hAnsi="仿宋" w:cs="仿宋" w:hint="eastAsia"/>
          <w:szCs w:val="32"/>
        </w:rPr>
        <w:t>，充分发挥知识产权专家在知识产权引领经济建设中的示范指导作用，</w:t>
      </w:r>
      <w:r w:rsidRPr="008315C1">
        <w:rPr>
          <w:rFonts w:ascii="仿宋_GB2312" w:eastAsia="仿宋_GB2312" w:hAnsi="仿宋" w:cs="仿宋" w:hint="eastAsia"/>
          <w:bCs/>
          <w:kern w:val="0"/>
          <w:szCs w:val="32"/>
        </w:rPr>
        <w:t>广东省知识产权专家咨询委员会</w:t>
      </w:r>
      <w:r w:rsidRPr="008315C1">
        <w:rPr>
          <w:rFonts w:ascii="仿宋_GB2312" w:eastAsia="仿宋_GB2312" w:hAnsi="仿宋" w:cs="仿宋" w:hint="eastAsia"/>
          <w:szCs w:val="32"/>
        </w:rPr>
        <w:t>定于</w:t>
      </w:r>
      <w:r w:rsidRPr="008315C1">
        <w:rPr>
          <w:rFonts w:ascii="仿宋_GB2312" w:eastAsia="仿宋_GB2312" w:hAnsi="仿宋" w:cs="仿宋"/>
          <w:szCs w:val="32"/>
        </w:rPr>
        <w:t>2016</w:t>
      </w:r>
      <w:r w:rsidRPr="008315C1">
        <w:rPr>
          <w:rFonts w:ascii="仿宋_GB2312" w:eastAsia="仿宋_GB2312" w:hAnsi="仿宋" w:cs="仿宋" w:hint="eastAsia"/>
          <w:szCs w:val="32"/>
        </w:rPr>
        <w:t>年</w:t>
      </w:r>
      <w:r w:rsidRPr="008315C1">
        <w:rPr>
          <w:rFonts w:ascii="仿宋_GB2312" w:eastAsia="仿宋_GB2312" w:hAnsi="仿宋" w:cs="仿宋"/>
          <w:szCs w:val="32"/>
        </w:rPr>
        <w:t>7</w:t>
      </w:r>
      <w:r w:rsidRPr="008315C1">
        <w:rPr>
          <w:rFonts w:ascii="仿宋_GB2312" w:eastAsia="仿宋_GB2312" w:hAnsi="仿宋" w:cs="仿宋" w:hint="eastAsia"/>
          <w:szCs w:val="32"/>
        </w:rPr>
        <w:t>月</w:t>
      </w:r>
      <w:r w:rsidRPr="008315C1">
        <w:rPr>
          <w:rFonts w:ascii="仿宋_GB2312" w:eastAsia="仿宋_GB2312" w:hAnsi="仿宋" w:cs="仿宋"/>
          <w:szCs w:val="32"/>
        </w:rPr>
        <w:t>6</w:t>
      </w:r>
      <w:r w:rsidRPr="008315C1">
        <w:rPr>
          <w:rFonts w:ascii="仿宋_GB2312" w:eastAsia="仿宋_GB2312" w:hAnsi="仿宋" w:cs="仿宋" w:hint="eastAsia"/>
          <w:szCs w:val="32"/>
        </w:rPr>
        <w:t>日举办</w:t>
      </w:r>
      <w:r w:rsidRPr="008315C1">
        <w:rPr>
          <w:rFonts w:ascii="仿宋_GB2312" w:eastAsia="仿宋_GB2312" w:hAnsi="仿宋" w:cs="仿宋"/>
          <w:spacing w:val="5"/>
          <w:szCs w:val="32"/>
        </w:rPr>
        <w:t>2016</w:t>
      </w:r>
      <w:r w:rsidRPr="008315C1">
        <w:rPr>
          <w:rFonts w:ascii="仿宋_GB2312" w:eastAsia="仿宋_GB2312" w:hAnsi="仿宋_GB2312" w:cs="仿宋_GB2312" w:hint="eastAsia"/>
          <w:spacing w:val="5"/>
          <w:szCs w:val="32"/>
        </w:rPr>
        <w:t>年度</w:t>
      </w:r>
      <w:r w:rsidRPr="008315C1">
        <w:rPr>
          <w:rFonts w:ascii="仿宋_GB2312" w:eastAsia="仿宋_GB2312" w:hAnsi="仿宋_GB2312" w:cs="仿宋_GB2312" w:hint="eastAsia"/>
          <w:szCs w:val="32"/>
        </w:rPr>
        <w:t>“</w:t>
      </w:r>
      <w:r w:rsidRPr="008315C1">
        <w:rPr>
          <w:rFonts w:ascii="仿宋_GB2312" w:eastAsia="仿宋_GB2312" w:hAnsi="仿宋_GB2312" w:cs="仿宋_GB2312" w:hint="eastAsia"/>
          <w:bCs/>
          <w:kern w:val="0"/>
          <w:szCs w:val="32"/>
        </w:rPr>
        <w:t>高峰论坛</w:t>
      </w:r>
      <w:r w:rsidRPr="008315C1">
        <w:rPr>
          <w:rFonts w:ascii="仿宋_GB2312" w:eastAsia="仿宋_GB2312" w:hAnsi="仿宋_GB2312" w:cs="仿宋_GB2312" w:hint="eastAsia"/>
          <w:szCs w:val="32"/>
        </w:rPr>
        <w:t>”。现将有关事项通知如下：</w:t>
      </w:r>
    </w:p>
    <w:p w:rsidR="00BA2A0B" w:rsidRPr="008315C1" w:rsidRDefault="00835014">
      <w:pPr>
        <w:ind w:firstLineChars="200" w:firstLine="624"/>
        <w:jc w:val="left"/>
        <w:rPr>
          <w:rFonts w:ascii="黑体" w:eastAsia="黑体" w:hAnsi="黑体" w:cs="黑体"/>
          <w:szCs w:val="32"/>
        </w:rPr>
      </w:pPr>
      <w:r w:rsidRPr="008315C1">
        <w:rPr>
          <w:rFonts w:ascii="黑体" w:eastAsia="黑体" w:hAnsi="黑体" w:cs="黑体"/>
          <w:szCs w:val="32"/>
        </w:rPr>
        <w:t>一、举办单位</w:t>
      </w:r>
    </w:p>
    <w:p w:rsidR="00BA2A0B" w:rsidRPr="008315C1" w:rsidRDefault="00835014">
      <w:pPr>
        <w:ind w:firstLineChars="200" w:firstLine="624"/>
        <w:contextualSpacing/>
        <w:rPr>
          <w:rFonts w:ascii="仿宋_GB2312" w:eastAsia="仿宋_GB2312" w:hAnsi="仿宋" w:cs="仿宋"/>
          <w:szCs w:val="32"/>
        </w:rPr>
      </w:pPr>
      <w:r w:rsidRPr="008315C1">
        <w:rPr>
          <w:rFonts w:ascii="仿宋_GB2312" w:eastAsia="仿宋_GB2312" w:hAnsi="仿宋" w:cs="仿宋" w:hint="eastAsia"/>
          <w:szCs w:val="32"/>
        </w:rPr>
        <w:t>（一）指导单位：广东省知识产权局</w:t>
      </w:r>
    </w:p>
    <w:p w:rsidR="00BA2A0B" w:rsidRPr="008315C1" w:rsidRDefault="00835014">
      <w:pPr>
        <w:ind w:firstLineChars="200" w:firstLine="624"/>
        <w:contextualSpacing/>
        <w:rPr>
          <w:rFonts w:ascii="仿宋_GB2312" w:eastAsia="仿宋_GB2312" w:hAnsi="仿宋" w:cs="仿宋"/>
          <w:szCs w:val="32"/>
        </w:rPr>
      </w:pPr>
      <w:r w:rsidRPr="008315C1">
        <w:rPr>
          <w:rFonts w:ascii="仿宋_GB2312" w:eastAsia="仿宋_GB2312" w:hAnsi="仿宋" w:cs="仿宋" w:hint="eastAsia"/>
          <w:szCs w:val="32"/>
        </w:rPr>
        <w:t>（二）主办单位：广东省知识产权专家咨询委员会</w:t>
      </w:r>
    </w:p>
    <w:p w:rsidR="00BA2A0B" w:rsidRPr="008315C1" w:rsidRDefault="00835014">
      <w:pPr>
        <w:ind w:firstLineChars="200" w:firstLine="624"/>
        <w:contextualSpacing/>
        <w:rPr>
          <w:rFonts w:ascii="仿宋_GB2312" w:eastAsia="仿宋_GB2312" w:hAnsi="仿宋" w:cs="仿宋"/>
          <w:szCs w:val="32"/>
        </w:rPr>
      </w:pPr>
      <w:r w:rsidRPr="008315C1">
        <w:rPr>
          <w:rFonts w:ascii="仿宋_GB2312" w:eastAsia="仿宋_GB2312" w:hAnsi="仿宋" w:cs="仿宋" w:hint="eastAsia"/>
          <w:szCs w:val="32"/>
        </w:rPr>
        <w:t>（三）承办单位：广东省知识产权研究与发展中心</w:t>
      </w:r>
    </w:p>
    <w:p w:rsidR="00BA2A0B" w:rsidRPr="008315C1" w:rsidRDefault="00835014">
      <w:pPr>
        <w:ind w:firstLineChars="200" w:firstLine="624"/>
        <w:contextualSpacing/>
        <w:rPr>
          <w:rFonts w:ascii="仿宋_GB2312" w:eastAsia="仿宋_GB2312" w:hAnsi="仿宋" w:cs="仿宋"/>
          <w:szCs w:val="32"/>
        </w:rPr>
      </w:pPr>
      <w:r w:rsidRPr="008315C1">
        <w:rPr>
          <w:rFonts w:ascii="仿宋_GB2312" w:eastAsia="仿宋_GB2312" w:hAnsi="仿宋" w:cs="仿宋" w:hint="eastAsia"/>
          <w:szCs w:val="32"/>
        </w:rPr>
        <w:t>广东知识产权保护协会</w:t>
      </w:r>
    </w:p>
    <w:p w:rsidR="00BA2A0B" w:rsidRPr="008315C1" w:rsidRDefault="00835014">
      <w:pPr>
        <w:ind w:firstLine="645"/>
        <w:jc w:val="left"/>
        <w:rPr>
          <w:rFonts w:ascii="黑体" w:eastAsia="黑体" w:hAnsi="黑体" w:cs="黑体"/>
          <w:szCs w:val="32"/>
        </w:rPr>
      </w:pPr>
      <w:r w:rsidRPr="008315C1">
        <w:rPr>
          <w:rFonts w:ascii="黑体" w:eastAsia="黑体" w:hAnsi="黑体" w:cs="黑体"/>
          <w:szCs w:val="32"/>
        </w:rPr>
        <w:t>二、时间和地点</w:t>
      </w:r>
    </w:p>
    <w:p w:rsidR="00BA2A0B" w:rsidRPr="008315C1" w:rsidRDefault="00835014">
      <w:pPr>
        <w:ind w:firstLine="645"/>
        <w:jc w:val="left"/>
        <w:rPr>
          <w:rFonts w:ascii="仿宋_GB2312" w:eastAsia="仿宋_GB2312" w:hAnsi="仿宋" w:cs="仿宋"/>
          <w:szCs w:val="32"/>
        </w:rPr>
      </w:pPr>
      <w:r w:rsidRPr="008315C1">
        <w:rPr>
          <w:rFonts w:ascii="仿宋_GB2312" w:eastAsia="仿宋_GB2312" w:hAnsi="仿宋" w:cs="仿宋" w:hint="eastAsia"/>
          <w:szCs w:val="32"/>
        </w:rPr>
        <w:t>时间：</w:t>
      </w:r>
      <w:r w:rsidRPr="008315C1">
        <w:rPr>
          <w:rFonts w:ascii="仿宋_GB2312" w:eastAsia="仿宋_GB2312" w:hAnsi="仿宋" w:cs="仿宋"/>
          <w:szCs w:val="32"/>
        </w:rPr>
        <w:t>2016</w:t>
      </w:r>
      <w:r w:rsidRPr="008315C1">
        <w:rPr>
          <w:rFonts w:ascii="仿宋_GB2312" w:eastAsia="仿宋_GB2312" w:hAnsi="仿宋" w:cs="仿宋" w:hint="eastAsia"/>
          <w:szCs w:val="32"/>
        </w:rPr>
        <w:t>年</w:t>
      </w:r>
      <w:r w:rsidRPr="008315C1">
        <w:rPr>
          <w:rFonts w:ascii="仿宋_GB2312" w:eastAsia="仿宋_GB2312" w:hAnsi="仿宋" w:cs="仿宋"/>
          <w:szCs w:val="32"/>
        </w:rPr>
        <w:t>7</w:t>
      </w:r>
      <w:r w:rsidRPr="008315C1">
        <w:rPr>
          <w:rFonts w:ascii="仿宋_GB2312" w:eastAsia="仿宋_GB2312" w:hAnsi="仿宋" w:cs="仿宋" w:hint="eastAsia"/>
          <w:szCs w:val="32"/>
        </w:rPr>
        <w:t>月</w:t>
      </w:r>
      <w:r w:rsidRPr="008315C1">
        <w:rPr>
          <w:rFonts w:ascii="仿宋_GB2312" w:eastAsia="仿宋_GB2312" w:hAnsi="仿宋" w:cs="仿宋"/>
          <w:szCs w:val="32"/>
        </w:rPr>
        <w:t>6</w:t>
      </w:r>
      <w:r w:rsidRPr="008315C1">
        <w:rPr>
          <w:rFonts w:ascii="仿宋_GB2312" w:eastAsia="仿宋_GB2312" w:hAnsi="仿宋" w:cs="仿宋" w:hint="eastAsia"/>
          <w:szCs w:val="32"/>
        </w:rPr>
        <w:t>日（星期</w:t>
      </w:r>
      <w:r w:rsidRPr="008315C1">
        <w:rPr>
          <w:rFonts w:ascii="仿宋_GB2312" w:eastAsia="仿宋_GB2312" w:hAnsi="仿宋" w:cs="仿宋" w:hint="eastAsia"/>
          <w:szCs w:val="32"/>
        </w:rPr>
        <w:t>三</w:t>
      </w:r>
      <w:r w:rsidRPr="008315C1">
        <w:rPr>
          <w:rFonts w:ascii="仿宋_GB2312" w:eastAsia="仿宋_GB2312" w:hAnsi="仿宋" w:cs="仿宋" w:hint="eastAsia"/>
          <w:szCs w:val="32"/>
        </w:rPr>
        <w:t>）下午</w:t>
      </w:r>
      <w:r w:rsidRPr="008315C1">
        <w:rPr>
          <w:rFonts w:ascii="仿宋_GB2312" w:eastAsia="仿宋_GB2312" w:hAnsi="仿宋" w:cs="仿宋"/>
          <w:szCs w:val="32"/>
        </w:rPr>
        <w:t>14</w:t>
      </w:r>
      <w:r w:rsidRPr="008315C1">
        <w:rPr>
          <w:rFonts w:ascii="仿宋_GB2312" w:eastAsia="仿宋_GB2312" w:hAnsi="仿宋" w:cs="仿宋" w:hint="eastAsia"/>
          <w:szCs w:val="32"/>
        </w:rPr>
        <w:t>∶</w:t>
      </w:r>
      <w:r w:rsidRPr="008315C1">
        <w:rPr>
          <w:rFonts w:ascii="仿宋_GB2312" w:eastAsia="仿宋_GB2312" w:hAnsi="仿宋" w:cs="仿宋"/>
          <w:szCs w:val="32"/>
        </w:rPr>
        <w:t>00</w:t>
      </w:r>
      <w:r w:rsidRPr="008315C1">
        <w:rPr>
          <w:rFonts w:ascii="仿宋_GB2312" w:eastAsia="仿宋_GB2312" w:hAnsi="仿宋" w:cs="仿宋" w:hint="eastAsia"/>
          <w:szCs w:val="32"/>
        </w:rPr>
        <w:t>—</w:t>
      </w:r>
      <w:r w:rsidRPr="008315C1">
        <w:rPr>
          <w:rFonts w:ascii="仿宋_GB2312" w:eastAsia="仿宋_GB2312" w:hAnsi="仿宋" w:cs="仿宋"/>
          <w:szCs w:val="32"/>
        </w:rPr>
        <w:t>18</w:t>
      </w:r>
      <w:r w:rsidRPr="008315C1">
        <w:rPr>
          <w:rFonts w:ascii="仿宋_GB2312" w:eastAsia="仿宋_GB2312" w:hAnsi="仿宋" w:cs="仿宋" w:hint="eastAsia"/>
          <w:szCs w:val="32"/>
        </w:rPr>
        <w:t>∶</w:t>
      </w:r>
      <w:r w:rsidRPr="008315C1">
        <w:rPr>
          <w:rFonts w:ascii="仿宋_GB2312" w:eastAsia="仿宋_GB2312" w:hAnsi="仿宋" w:cs="仿宋"/>
          <w:szCs w:val="32"/>
        </w:rPr>
        <w:t>00</w:t>
      </w:r>
      <w:r w:rsidRPr="008315C1">
        <w:rPr>
          <w:rFonts w:ascii="仿宋_GB2312" w:eastAsia="仿宋_GB2312" w:hAnsi="仿宋" w:cs="仿宋" w:hint="eastAsia"/>
          <w:szCs w:val="32"/>
        </w:rPr>
        <w:t>。</w:t>
      </w:r>
    </w:p>
    <w:p w:rsidR="00BA2A0B" w:rsidRPr="008315C1" w:rsidRDefault="00835014">
      <w:pPr>
        <w:pStyle w:val="a6"/>
        <w:widowControl/>
        <w:spacing w:beforeAutospacing="0" w:afterAutospacing="0"/>
        <w:ind w:firstLine="623"/>
        <w:rPr>
          <w:rFonts w:ascii="仿宋_GB2312" w:eastAsia="仿宋_GB2312" w:hAnsi="仿宋" w:cs="仿宋"/>
          <w:sz w:val="32"/>
          <w:szCs w:val="32"/>
        </w:rPr>
      </w:pPr>
      <w:r w:rsidRPr="008315C1">
        <w:rPr>
          <w:rFonts w:ascii="仿宋_GB2312" w:eastAsia="仿宋_GB2312" w:hAnsi="仿宋" w:cs="仿宋" w:hint="eastAsia"/>
          <w:sz w:val="32"/>
          <w:szCs w:val="32"/>
        </w:rPr>
        <w:lastRenderedPageBreak/>
        <w:t>地点：广州圣丰索菲特大酒店四楼德拉克洛瓦厅（地址：广州市天河区广州大道中</w:t>
      </w:r>
      <w:r w:rsidRPr="008315C1">
        <w:rPr>
          <w:rFonts w:ascii="仿宋_GB2312" w:eastAsia="仿宋_GB2312" w:hAnsi="仿宋" w:cs="仿宋"/>
          <w:sz w:val="32"/>
          <w:szCs w:val="32"/>
        </w:rPr>
        <w:t>988</w:t>
      </w:r>
      <w:r w:rsidRPr="008315C1">
        <w:rPr>
          <w:rFonts w:ascii="仿宋_GB2312" w:eastAsia="仿宋_GB2312" w:hAnsi="仿宋" w:cs="仿宋" w:hint="eastAsia"/>
          <w:sz w:val="32"/>
          <w:szCs w:val="32"/>
        </w:rPr>
        <w:t>号）。</w:t>
      </w:r>
    </w:p>
    <w:p w:rsidR="00BA2A0B" w:rsidRPr="008315C1" w:rsidRDefault="00835014">
      <w:pPr>
        <w:ind w:firstLineChars="200" w:firstLine="624"/>
        <w:jc w:val="left"/>
        <w:rPr>
          <w:rFonts w:ascii="黑体" w:eastAsia="黑体" w:hAnsi="黑体" w:cs="黑体"/>
          <w:szCs w:val="32"/>
        </w:rPr>
      </w:pPr>
      <w:r w:rsidRPr="008315C1">
        <w:rPr>
          <w:rFonts w:ascii="黑体" w:eastAsia="黑体" w:hAnsi="黑体" w:cs="黑体"/>
          <w:szCs w:val="32"/>
        </w:rPr>
        <w:t>三、主讲嘉宾</w:t>
      </w:r>
    </w:p>
    <w:p w:rsidR="00BA2A0B" w:rsidRPr="008315C1" w:rsidRDefault="00835014">
      <w:pPr>
        <w:ind w:firstLineChars="200" w:firstLine="624"/>
        <w:contextualSpacing/>
        <w:rPr>
          <w:rFonts w:ascii="仿宋_GB2312" w:eastAsia="仿宋_GB2312" w:hAnsi="仿宋" w:cs="仿宋"/>
          <w:bCs/>
          <w:szCs w:val="32"/>
        </w:rPr>
      </w:pPr>
      <w:r w:rsidRPr="008315C1">
        <w:rPr>
          <w:rFonts w:ascii="仿宋_GB2312" w:eastAsia="仿宋_GB2312" w:hAnsi="仿宋" w:cs="仿宋" w:hint="eastAsia"/>
          <w:bCs/>
          <w:szCs w:val="32"/>
        </w:rPr>
        <w:t>由首届“</w:t>
      </w:r>
      <w:r w:rsidRPr="008315C1">
        <w:rPr>
          <w:rFonts w:ascii="仿宋_GB2312" w:eastAsia="仿宋_GB2312" w:hAnsi="仿宋" w:cs="仿宋" w:hint="eastAsia"/>
          <w:bCs/>
          <w:kern w:val="0"/>
          <w:szCs w:val="32"/>
        </w:rPr>
        <w:t>广东省知识产权专家咨询委员会”中的五位专家</w:t>
      </w:r>
      <w:r w:rsidRPr="008315C1">
        <w:rPr>
          <w:rFonts w:ascii="仿宋_GB2312" w:eastAsia="仿宋_GB2312" w:hAnsi="仿宋" w:cs="仿宋" w:hint="eastAsia"/>
          <w:bCs/>
          <w:szCs w:val="32"/>
        </w:rPr>
        <w:t>担任本次论坛的主讲嘉宾。</w:t>
      </w:r>
    </w:p>
    <w:tbl>
      <w:tblPr>
        <w:tblW w:w="8440" w:type="dxa"/>
        <w:jc w:val="center"/>
        <w:tblBorders>
          <w:insideH w:val="single" w:sz="4" w:space="0" w:color="auto"/>
        </w:tblBorders>
        <w:tblLayout w:type="fixed"/>
        <w:tblLook w:val="04A0"/>
      </w:tblPr>
      <w:tblGrid>
        <w:gridCol w:w="1532"/>
        <w:gridCol w:w="6908"/>
      </w:tblGrid>
      <w:tr w:rsidR="00BA2A0B" w:rsidRPr="008315C1" w:rsidTr="00835014">
        <w:trPr>
          <w:trHeight w:val="1167"/>
          <w:jc w:val="center"/>
        </w:trPr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 w:rsidR="00BA2A0B" w:rsidRPr="00835014" w:rsidRDefault="00835014" w:rsidP="00835014">
            <w:pPr>
              <w:contextualSpacing/>
              <w:jc w:val="center"/>
              <w:rPr>
                <w:rFonts w:ascii="仿宋_GB2312" w:eastAsia="仿宋_GB2312" w:hAnsi="仿宋" w:cs="仿宋"/>
                <w:bCs/>
                <w:szCs w:val="32"/>
              </w:rPr>
            </w:pPr>
            <w:r w:rsidRPr="00835014">
              <w:rPr>
                <w:rFonts w:ascii="仿宋_GB2312" w:eastAsia="仿宋_GB2312" w:hAnsi="仿宋" w:cs="仿宋" w:hint="eastAsia"/>
                <w:b/>
                <w:szCs w:val="32"/>
              </w:rPr>
              <w:t>张</w:t>
            </w:r>
            <w:r w:rsidRPr="00835014">
              <w:rPr>
                <w:rFonts w:ascii="仿宋_GB2312" w:eastAsia="仿宋_GB2312" w:hAnsi="仿宋" w:cs="仿宋" w:hint="eastAsia"/>
                <w:b/>
                <w:szCs w:val="32"/>
              </w:rPr>
              <w:t xml:space="preserve">  </w:t>
            </w:r>
            <w:r w:rsidRPr="00835014">
              <w:rPr>
                <w:rFonts w:ascii="仿宋_GB2312" w:eastAsia="仿宋_GB2312" w:hAnsi="仿宋" w:cs="仿宋" w:hint="eastAsia"/>
                <w:b/>
                <w:szCs w:val="32"/>
              </w:rPr>
              <w:t>平</w:t>
            </w:r>
          </w:p>
        </w:tc>
        <w:tc>
          <w:tcPr>
            <w:tcW w:w="6908" w:type="dxa"/>
            <w:tcBorders>
              <w:tl2br w:val="nil"/>
              <w:tr2bl w:val="nil"/>
            </w:tcBorders>
          </w:tcPr>
          <w:p w:rsidR="00BA2A0B" w:rsidRPr="00835014" w:rsidRDefault="00835014" w:rsidP="00835014">
            <w:pPr>
              <w:contextualSpacing/>
              <w:jc w:val="left"/>
              <w:rPr>
                <w:rFonts w:ascii="仿宋_GB2312" w:eastAsia="仿宋_GB2312" w:hAnsi="仿宋"/>
                <w:szCs w:val="32"/>
                <w:lang w:val="zh-CN"/>
              </w:rPr>
            </w:pPr>
            <w:r w:rsidRPr="00835014">
              <w:rPr>
                <w:rFonts w:ascii="仿宋_GB2312" w:eastAsia="仿宋_GB2312" w:hAnsi="仿宋"/>
                <w:szCs w:val="32"/>
                <w:lang w:val="zh-CN"/>
              </w:rPr>
              <w:t>广东省知识产权专家咨询委员会委员</w:t>
            </w:r>
          </w:p>
          <w:p w:rsidR="00BA2A0B" w:rsidRPr="00835014" w:rsidRDefault="00835014" w:rsidP="00835014">
            <w:pPr>
              <w:contextualSpacing/>
              <w:jc w:val="left"/>
              <w:rPr>
                <w:rFonts w:ascii="仿宋_GB2312" w:eastAsia="仿宋_GB2312" w:hAnsi="仿宋" w:cs="仿宋"/>
                <w:bCs/>
                <w:szCs w:val="32"/>
              </w:rPr>
            </w:pPr>
            <w:r w:rsidRPr="00835014">
              <w:rPr>
                <w:rFonts w:ascii="仿宋_GB2312" w:eastAsia="仿宋_GB2312" w:hAnsi="仿宋" w:hint="eastAsia"/>
                <w:szCs w:val="32"/>
                <w:lang w:val="zh-CN"/>
              </w:rPr>
              <w:t>北京大学法学院教授</w:t>
            </w:r>
          </w:p>
        </w:tc>
      </w:tr>
      <w:tr w:rsidR="00BA2A0B" w:rsidRPr="008315C1" w:rsidTr="00835014">
        <w:trPr>
          <w:trHeight w:val="1167"/>
          <w:jc w:val="center"/>
        </w:trPr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 w:rsidR="00BA2A0B" w:rsidRPr="00835014" w:rsidRDefault="00835014" w:rsidP="00835014">
            <w:pPr>
              <w:contextualSpacing/>
              <w:jc w:val="center"/>
              <w:rPr>
                <w:rFonts w:ascii="仿宋_GB2312" w:eastAsia="仿宋_GB2312" w:hAnsi="仿宋" w:cs="仿宋"/>
                <w:bCs/>
                <w:szCs w:val="32"/>
              </w:rPr>
            </w:pPr>
            <w:r w:rsidRPr="00835014">
              <w:rPr>
                <w:rFonts w:ascii="仿宋_GB2312" w:eastAsia="仿宋_GB2312" w:hAnsi="仿宋"/>
                <w:b/>
                <w:bCs/>
                <w:szCs w:val="32"/>
                <w:lang w:val="zh-CN"/>
              </w:rPr>
              <w:t>韩秀成</w:t>
            </w:r>
          </w:p>
        </w:tc>
        <w:tc>
          <w:tcPr>
            <w:tcW w:w="6908" w:type="dxa"/>
            <w:tcBorders>
              <w:tl2br w:val="nil"/>
              <w:tr2bl w:val="nil"/>
            </w:tcBorders>
          </w:tcPr>
          <w:p w:rsidR="00BA2A0B" w:rsidRPr="00835014" w:rsidRDefault="00835014" w:rsidP="00835014">
            <w:pPr>
              <w:contextualSpacing/>
              <w:jc w:val="left"/>
              <w:rPr>
                <w:rFonts w:ascii="仿宋_GB2312" w:eastAsia="仿宋_GB2312" w:hAnsi="仿宋"/>
                <w:szCs w:val="32"/>
                <w:lang w:val="zh-CN"/>
              </w:rPr>
            </w:pPr>
            <w:r w:rsidRPr="00835014">
              <w:rPr>
                <w:rFonts w:ascii="仿宋_GB2312" w:eastAsia="仿宋_GB2312" w:hAnsi="仿宋"/>
                <w:szCs w:val="32"/>
                <w:lang w:val="zh-CN"/>
              </w:rPr>
              <w:t>广东省知识产权专家咨询委员会委员</w:t>
            </w:r>
          </w:p>
          <w:p w:rsidR="00BA2A0B" w:rsidRPr="00835014" w:rsidRDefault="00835014" w:rsidP="00835014">
            <w:pPr>
              <w:contextualSpacing/>
              <w:jc w:val="left"/>
              <w:rPr>
                <w:rFonts w:ascii="仿宋_GB2312" w:eastAsia="仿宋_GB2312" w:hAnsi="仿宋" w:cs="仿宋"/>
                <w:bCs/>
                <w:szCs w:val="32"/>
              </w:rPr>
            </w:pPr>
            <w:r w:rsidRPr="00835014">
              <w:rPr>
                <w:rFonts w:ascii="仿宋_GB2312" w:eastAsia="仿宋_GB2312" w:hAnsi="仿宋"/>
                <w:szCs w:val="32"/>
                <w:lang w:val="zh-CN"/>
              </w:rPr>
              <w:t>国家知识产权局知识产权发展研究中心主任</w:t>
            </w:r>
          </w:p>
        </w:tc>
      </w:tr>
      <w:tr w:rsidR="00BA2A0B" w:rsidRPr="008315C1" w:rsidTr="00835014">
        <w:trPr>
          <w:trHeight w:val="1167"/>
          <w:jc w:val="center"/>
        </w:trPr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 w:rsidR="00BA2A0B" w:rsidRPr="00835014" w:rsidRDefault="00835014" w:rsidP="00835014">
            <w:pPr>
              <w:contextualSpacing/>
              <w:jc w:val="center"/>
              <w:rPr>
                <w:rFonts w:ascii="仿宋_GB2312" w:eastAsia="仿宋_GB2312" w:hAnsi="仿宋" w:cs="仿宋"/>
                <w:bCs/>
                <w:szCs w:val="32"/>
              </w:rPr>
            </w:pPr>
            <w:r w:rsidRPr="00835014">
              <w:rPr>
                <w:rFonts w:ascii="仿宋_GB2312" w:eastAsia="仿宋_GB2312" w:hAnsi="仿宋" w:hint="eastAsia"/>
                <w:b/>
                <w:bCs/>
                <w:szCs w:val="32"/>
                <w:lang w:val="zh-CN"/>
              </w:rPr>
              <w:t>李惠武</w:t>
            </w:r>
          </w:p>
        </w:tc>
        <w:tc>
          <w:tcPr>
            <w:tcW w:w="6908" w:type="dxa"/>
            <w:tcBorders>
              <w:tl2br w:val="nil"/>
              <w:tr2bl w:val="nil"/>
            </w:tcBorders>
          </w:tcPr>
          <w:p w:rsidR="00BA2A0B" w:rsidRPr="00835014" w:rsidRDefault="00835014" w:rsidP="00835014">
            <w:pPr>
              <w:contextualSpacing/>
              <w:jc w:val="left"/>
              <w:rPr>
                <w:rFonts w:ascii="仿宋_GB2312" w:eastAsia="仿宋_GB2312" w:hAnsi="仿宋"/>
                <w:szCs w:val="32"/>
                <w:lang w:val="zh-CN"/>
              </w:rPr>
            </w:pPr>
            <w:r w:rsidRPr="00835014">
              <w:rPr>
                <w:rFonts w:ascii="仿宋_GB2312" w:eastAsia="仿宋_GB2312" w:hAnsi="仿宋"/>
                <w:szCs w:val="32"/>
                <w:lang w:val="zh-CN"/>
              </w:rPr>
              <w:t>广东省知识产权专家咨询委员会委员</w:t>
            </w:r>
          </w:p>
          <w:p w:rsidR="00BA2A0B" w:rsidRPr="00835014" w:rsidRDefault="00835014" w:rsidP="00835014">
            <w:pPr>
              <w:contextualSpacing/>
              <w:jc w:val="left"/>
              <w:rPr>
                <w:rFonts w:ascii="仿宋_GB2312" w:eastAsia="仿宋_GB2312" w:hAnsi="仿宋" w:cs="仿宋"/>
                <w:bCs/>
                <w:szCs w:val="32"/>
              </w:rPr>
            </w:pPr>
            <w:r w:rsidRPr="00835014">
              <w:rPr>
                <w:rFonts w:ascii="仿宋_GB2312" w:eastAsia="仿宋_GB2312" w:hAnsi="仿宋" w:hint="eastAsia"/>
                <w:szCs w:val="32"/>
              </w:rPr>
              <w:t>广东省人民政府发展研究中心</w:t>
            </w:r>
            <w:r w:rsidRPr="00835014">
              <w:rPr>
                <w:rFonts w:ascii="仿宋_GB2312" w:eastAsia="仿宋_GB2312" w:hAnsi="仿宋" w:hint="eastAsia"/>
                <w:szCs w:val="32"/>
                <w:lang w:val="zh-CN"/>
              </w:rPr>
              <w:t>副主任</w:t>
            </w:r>
          </w:p>
        </w:tc>
      </w:tr>
      <w:tr w:rsidR="00BA2A0B" w:rsidRPr="008315C1" w:rsidTr="00835014">
        <w:trPr>
          <w:trHeight w:val="1167"/>
          <w:jc w:val="center"/>
        </w:trPr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 w:rsidR="00BA2A0B" w:rsidRPr="00835014" w:rsidRDefault="00835014" w:rsidP="00835014">
            <w:pPr>
              <w:contextualSpacing/>
              <w:jc w:val="center"/>
              <w:rPr>
                <w:rFonts w:ascii="仿宋_GB2312" w:eastAsia="仿宋_GB2312" w:hAnsi="仿宋" w:cs="仿宋"/>
                <w:bCs/>
                <w:szCs w:val="32"/>
              </w:rPr>
            </w:pPr>
            <w:r w:rsidRPr="00835014">
              <w:rPr>
                <w:rFonts w:ascii="仿宋_GB2312" w:eastAsia="仿宋_GB2312" w:hAnsi="仿宋" w:cs="仿宋" w:hint="eastAsia"/>
                <w:b/>
                <w:bCs/>
                <w:szCs w:val="32"/>
                <w:lang w:val="zh-CN"/>
              </w:rPr>
              <w:t>白宝国</w:t>
            </w:r>
          </w:p>
        </w:tc>
        <w:tc>
          <w:tcPr>
            <w:tcW w:w="6908" w:type="dxa"/>
            <w:tcBorders>
              <w:tl2br w:val="nil"/>
              <w:tr2bl w:val="nil"/>
            </w:tcBorders>
          </w:tcPr>
          <w:p w:rsidR="00BA2A0B" w:rsidRPr="00835014" w:rsidRDefault="00835014" w:rsidP="00835014">
            <w:pPr>
              <w:contextualSpacing/>
              <w:jc w:val="left"/>
              <w:rPr>
                <w:rFonts w:ascii="仿宋_GB2312" w:eastAsia="仿宋_GB2312" w:hAnsi="仿宋" w:cs="仿宋"/>
                <w:szCs w:val="32"/>
                <w:lang w:val="zh-CN"/>
              </w:rPr>
            </w:pPr>
            <w:r w:rsidRPr="00835014">
              <w:rPr>
                <w:rFonts w:ascii="仿宋_GB2312" w:eastAsia="仿宋_GB2312" w:hAnsi="仿宋" w:cs="仿宋" w:hint="eastAsia"/>
                <w:szCs w:val="32"/>
                <w:lang w:val="zh-CN"/>
              </w:rPr>
              <w:t>广东省知识产权专家咨询委员会委员</w:t>
            </w:r>
          </w:p>
          <w:p w:rsidR="00BA2A0B" w:rsidRPr="00835014" w:rsidRDefault="00835014" w:rsidP="00835014">
            <w:pPr>
              <w:contextualSpacing/>
              <w:jc w:val="left"/>
              <w:rPr>
                <w:rFonts w:ascii="仿宋_GB2312" w:eastAsia="仿宋_GB2312" w:hAnsi="仿宋" w:cs="仿宋"/>
                <w:bCs/>
                <w:szCs w:val="32"/>
              </w:rPr>
            </w:pPr>
            <w:r w:rsidRPr="00835014">
              <w:rPr>
                <w:rFonts w:ascii="仿宋_GB2312" w:eastAsia="仿宋_GB2312" w:hAnsi="仿宋" w:cs="仿宋" w:hint="eastAsia"/>
                <w:szCs w:val="32"/>
                <w:lang w:val="zh-CN"/>
              </w:rPr>
              <w:t>广东威创视讯科技股份有限公司知识产权总监</w:t>
            </w:r>
          </w:p>
        </w:tc>
      </w:tr>
      <w:tr w:rsidR="00BA2A0B" w:rsidRPr="008315C1" w:rsidTr="00835014">
        <w:trPr>
          <w:trHeight w:val="1177"/>
          <w:jc w:val="center"/>
        </w:trPr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 w:rsidR="00BA2A0B" w:rsidRPr="00835014" w:rsidRDefault="00835014" w:rsidP="00835014">
            <w:pPr>
              <w:contextualSpacing/>
              <w:jc w:val="center"/>
              <w:rPr>
                <w:rFonts w:ascii="仿宋_GB2312" w:eastAsia="仿宋_GB2312" w:hAnsi="仿宋" w:cs="仿宋"/>
                <w:bCs/>
                <w:szCs w:val="32"/>
              </w:rPr>
            </w:pPr>
            <w:r w:rsidRPr="00835014">
              <w:rPr>
                <w:rFonts w:ascii="仿宋_GB2312" w:eastAsia="仿宋_GB2312" w:hAnsi="仿宋" w:hint="eastAsia"/>
                <w:b/>
                <w:bCs/>
                <w:szCs w:val="32"/>
                <w:lang w:val="zh-CN"/>
              </w:rPr>
              <w:t>王海波</w:t>
            </w:r>
          </w:p>
        </w:tc>
        <w:tc>
          <w:tcPr>
            <w:tcW w:w="6908" w:type="dxa"/>
            <w:tcBorders>
              <w:tl2br w:val="nil"/>
              <w:tr2bl w:val="nil"/>
            </w:tcBorders>
          </w:tcPr>
          <w:p w:rsidR="00BA2A0B" w:rsidRPr="00835014" w:rsidRDefault="00835014" w:rsidP="00835014">
            <w:pPr>
              <w:contextualSpacing/>
              <w:jc w:val="left"/>
              <w:rPr>
                <w:rFonts w:ascii="仿宋_GB2312" w:eastAsia="仿宋_GB2312" w:hAnsi="仿宋"/>
                <w:szCs w:val="32"/>
                <w:lang w:val="zh-CN"/>
              </w:rPr>
            </w:pPr>
            <w:r w:rsidRPr="00835014">
              <w:rPr>
                <w:rFonts w:ascii="仿宋_GB2312" w:eastAsia="仿宋_GB2312" w:hAnsi="仿宋"/>
                <w:szCs w:val="32"/>
                <w:lang w:val="zh-CN"/>
              </w:rPr>
              <w:t>广东省知识产权专家咨询委员会委员</w:t>
            </w:r>
          </w:p>
          <w:p w:rsidR="00BA2A0B" w:rsidRPr="00835014" w:rsidRDefault="00835014" w:rsidP="00835014">
            <w:pPr>
              <w:contextualSpacing/>
              <w:jc w:val="left"/>
              <w:rPr>
                <w:rFonts w:ascii="仿宋_GB2312" w:eastAsia="仿宋_GB2312" w:hAnsi="仿宋" w:cs="仿宋"/>
                <w:bCs/>
                <w:szCs w:val="32"/>
              </w:rPr>
            </w:pPr>
            <w:r w:rsidRPr="00835014">
              <w:rPr>
                <w:rFonts w:ascii="仿宋_GB2312" w:eastAsia="仿宋_GB2312" w:hAnsi="仿宋"/>
                <w:szCs w:val="32"/>
                <w:lang w:val="zh-CN"/>
              </w:rPr>
              <w:t>深圳市华信天线技术有限公司总裁</w:t>
            </w:r>
          </w:p>
        </w:tc>
      </w:tr>
    </w:tbl>
    <w:p w:rsidR="00BA2A0B" w:rsidRPr="008315C1" w:rsidRDefault="00835014" w:rsidP="008315C1">
      <w:pPr>
        <w:ind w:firstLineChars="200" w:firstLine="624"/>
        <w:jc w:val="left"/>
        <w:rPr>
          <w:rFonts w:ascii="黑体" w:eastAsia="黑体" w:hAnsi="黑体" w:cs="黑体"/>
          <w:szCs w:val="32"/>
        </w:rPr>
      </w:pPr>
      <w:r w:rsidRPr="008315C1">
        <w:rPr>
          <w:rFonts w:ascii="黑体" w:eastAsia="黑体" w:hAnsi="黑体" w:cs="黑体"/>
          <w:szCs w:val="32"/>
        </w:rPr>
        <w:t>四、参会人员</w:t>
      </w:r>
    </w:p>
    <w:p w:rsidR="00BA2A0B" w:rsidRPr="008315C1" w:rsidRDefault="00835014">
      <w:pPr>
        <w:ind w:firstLine="630"/>
        <w:jc w:val="left"/>
        <w:rPr>
          <w:rFonts w:ascii="仿宋_GB2312" w:eastAsia="仿宋_GB2312" w:hAnsi="仿宋" w:cs="仿宋"/>
          <w:szCs w:val="32"/>
        </w:rPr>
      </w:pPr>
      <w:r w:rsidRPr="008315C1">
        <w:rPr>
          <w:rFonts w:ascii="仿宋_GB2312" w:eastAsia="仿宋_GB2312" w:hAnsi="仿宋" w:cs="仿宋" w:hint="eastAsia"/>
          <w:szCs w:val="32"/>
        </w:rPr>
        <w:t>省直各有关单位、广东知识产权保护协会会员单位、广东专利信息协会会员单位、相关企事业单位知识产权管理人员、知识产权中介服务机构有关人员等（限额</w:t>
      </w:r>
      <w:r w:rsidRPr="008315C1">
        <w:rPr>
          <w:rFonts w:ascii="仿宋_GB2312" w:eastAsia="仿宋_GB2312" w:hAnsi="仿宋" w:cs="仿宋" w:hint="eastAsia"/>
          <w:szCs w:val="32"/>
        </w:rPr>
        <w:t>150</w:t>
      </w:r>
      <w:r w:rsidRPr="008315C1">
        <w:rPr>
          <w:rFonts w:ascii="仿宋_GB2312" w:eastAsia="仿宋_GB2312" w:hAnsi="仿宋" w:cs="仿宋" w:hint="eastAsia"/>
          <w:szCs w:val="32"/>
        </w:rPr>
        <w:t>人，额满为止）。</w:t>
      </w:r>
    </w:p>
    <w:p w:rsidR="00BA2A0B" w:rsidRPr="008315C1" w:rsidRDefault="00BA2A0B">
      <w:pPr>
        <w:ind w:firstLine="630"/>
        <w:jc w:val="left"/>
        <w:rPr>
          <w:rFonts w:ascii="仿宋_GB2312" w:eastAsia="仿宋_GB2312" w:hAnsi="仿宋" w:cs="仿宋"/>
          <w:szCs w:val="32"/>
        </w:rPr>
      </w:pPr>
    </w:p>
    <w:p w:rsidR="00BA2A0B" w:rsidRPr="008315C1" w:rsidRDefault="00BA2A0B">
      <w:pPr>
        <w:ind w:firstLine="630"/>
        <w:jc w:val="left"/>
        <w:rPr>
          <w:rFonts w:ascii="仿宋_GB2312" w:eastAsia="仿宋_GB2312" w:hAnsi="仿宋" w:cs="仿宋"/>
          <w:szCs w:val="32"/>
        </w:rPr>
      </w:pPr>
    </w:p>
    <w:p w:rsidR="00BA2A0B" w:rsidRPr="008315C1" w:rsidRDefault="00835014">
      <w:pPr>
        <w:ind w:firstLine="630"/>
        <w:jc w:val="left"/>
        <w:rPr>
          <w:rFonts w:ascii="仿宋_GB2312" w:eastAsia="仿宋_GB2312" w:hAnsi="仿宋" w:cs="仿宋"/>
          <w:szCs w:val="32"/>
        </w:rPr>
      </w:pPr>
      <w:r w:rsidRPr="008315C1">
        <w:rPr>
          <w:rFonts w:ascii="黑体" w:eastAsia="黑体" w:hAnsi="黑体" w:cs="黑体"/>
          <w:szCs w:val="32"/>
        </w:rPr>
        <w:lastRenderedPageBreak/>
        <w:t>五、论坛议程</w:t>
      </w:r>
    </w:p>
    <w:tbl>
      <w:tblPr>
        <w:tblpPr w:leftFromText="180" w:rightFromText="180" w:vertAnchor="text" w:horzAnchor="page" w:tblpXSpec="center" w:tblpY="322"/>
        <w:tblOverlap w:val="never"/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19"/>
        <w:gridCol w:w="5811"/>
        <w:gridCol w:w="1350"/>
      </w:tblGrid>
      <w:tr w:rsidR="00BA2A0B" w:rsidRPr="008315C1" w:rsidTr="008315C1">
        <w:trPr>
          <w:trHeight w:val="347"/>
        </w:trPr>
        <w:tc>
          <w:tcPr>
            <w:tcW w:w="2019" w:type="dxa"/>
            <w:vAlign w:val="center"/>
          </w:tcPr>
          <w:p w:rsidR="00BA2A0B" w:rsidRPr="008315C1" w:rsidRDefault="00835014">
            <w:pPr>
              <w:jc w:val="center"/>
              <w:rPr>
                <w:rFonts w:ascii="黑体" w:eastAsia="黑体" w:hAnsi="黑体" w:cs="宋体"/>
                <w:szCs w:val="32"/>
              </w:rPr>
            </w:pPr>
            <w:r w:rsidRPr="008315C1">
              <w:rPr>
                <w:rFonts w:ascii="黑体" w:eastAsia="黑体" w:hAnsi="黑体" w:cs="宋体" w:hint="eastAsia"/>
                <w:szCs w:val="32"/>
              </w:rPr>
              <w:t>时间</w:t>
            </w:r>
          </w:p>
        </w:tc>
        <w:tc>
          <w:tcPr>
            <w:tcW w:w="5811" w:type="dxa"/>
          </w:tcPr>
          <w:p w:rsidR="00BA2A0B" w:rsidRPr="008315C1" w:rsidRDefault="00835014">
            <w:pPr>
              <w:jc w:val="center"/>
              <w:rPr>
                <w:rFonts w:ascii="黑体" w:eastAsia="黑体" w:hAnsi="黑体" w:cs="宋体"/>
                <w:szCs w:val="32"/>
              </w:rPr>
            </w:pPr>
            <w:r w:rsidRPr="008315C1">
              <w:rPr>
                <w:rFonts w:ascii="黑体" w:eastAsia="黑体" w:hAnsi="黑体" w:cs="宋体" w:hint="eastAsia"/>
                <w:szCs w:val="32"/>
              </w:rPr>
              <w:t>内容</w:t>
            </w:r>
          </w:p>
        </w:tc>
        <w:tc>
          <w:tcPr>
            <w:tcW w:w="1350" w:type="dxa"/>
          </w:tcPr>
          <w:p w:rsidR="00BA2A0B" w:rsidRPr="008315C1" w:rsidRDefault="00835014">
            <w:pPr>
              <w:jc w:val="center"/>
              <w:rPr>
                <w:rFonts w:ascii="黑体" w:eastAsia="黑体" w:hAnsi="黑体" w:cs="宋体"/>
                <w:szCs w:val="32"/>
              </w:rPr>
            </w:pPr>
            <w:r w:rsidRPr="008315C1">
              <w:rPr>
                <w:rFonts w:ascii="黑体" w:eastAsia="黑体" w:hAnsi="黑体" w:cs="宋体" w:hint="eastAsia"/>
                <w:szCs w:val="32"/>
              </w:rPr>
              <w:t>主讲人</w:t>
            </w:r>
          </w:p>
        </w:tc>
      </w:tr>
      <w:tr w:rsidR="00BA2A0B" w:rsidRPr="008315C1" w:rsidTr="008315C1">
        <w:trPr>
          <w:trHeight w:val="694"/>
        </w:trPr>
        <w:tc>
          <w:tcPr>
            <w:tcW w:w="2019" w:type="dxa"/>
            <w:vAlign w:val="center"/>
          </w:tcPr>
          <w:p w:rsidR="00BA2A0B" w:rsidRPr="008315C1" w:rsidRDefault="00835014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8315C1">
              <w:rPr>
                <w:rFonts w:ascii="仿宋_GB2312" w:eastAsia="仿宋_GB2312" w:hAnsi="宋体" w:cs="宋体" w:hint="eastAsia"/>
                <w:sz w:val="28"/>
                <w:szCs w:val="28"/>
              </w:rPr>
              <w:t>14</w:t>
            </w:r>
            <w:r w:rsidRPr="008315C1">
              <w:rPr>
                <w:rFonts w:ascii="仿宋_GB2312" w:eastAsia="仿宋_GB2312" w:hAnsi="宋体" w:cs="宋体" w:hint="eastAsia"/>
                <w:sz w:val="28"/>
                <w:szCs w:val="28"/>
              </w:rPr>
              <w:t>:</w:t>
            </w:r>
            <w:r w:rsidRPr="008315C1">
              <w:rPr>
                <w:rFonts w:ascii="仿宋_GB2312" w:eastAsia="仿宋_GB2312" w:hAnsi="宋体" w:cs="宋体" w:hint="eastAsia"/>
                <w:sz w:val="28"/>
                <w:szCs w:val="28"/>
              </w:rPr>
              <w:t>0</w:t>
            </w:r>
            <w:r w:rsidRPr="008315C1">
              <w:rPr>
                <w:rFonts w:ascii="仿宋_GB2312" w:eastAsia="仿宋_GB2312" w:hAnsi="宋体" w:cs="宋体"/>
                <w:sz w:val="28"/>
                <w:szCs w:val="28"/>
              </w:rPr>
              <w:t>0-</w:t>
            </w:r>
            <w:r w:rsidRPr="008315C1">
              <w:rPr>
                <w:rFonts w:ascii="仿宋_GB2312" w:eastAsia="仿宋_GB2312" w:hAnsi="宋体" w:cs="宋体" w:hint="eastAsia"/>
                <w:sz w:val="28"/>
                <w:szCs w:val="28"/>
              </w:rPr>
              <w:t>14:15</w:t>
            </w:r>
          </w:p>
        </w:tc>
        <w:tc>
          <w:tcPr>
            <w:tcW w:w="5811" w:type="dxa"/>
            <w:tcBorders>
              <w:right w:val="single" w:sz="4" w:space="0" w:color="auto"/>
            </w:tcBorders>
            <w:vAlign w:val="center"/>
          </w:tcPr>
          <w:p w:rsidR="00BA2A0B" w:rsidRPr="008315C1" w:rsidRDefault="00835014">
            <w:pPr>
              <w:widowControl/>
              <w:spacing w:line="380" w:lineRule="exact"/>
              <w:jc w:val="left"/>
              <w:textAlignment w:val="center"/>
              <w:rPr>
                <w:rFonts w:ascii="仿宋_GB2312" w:eastAsia="仿宋_GB2312" w:hAnsi="仿宋" w:cs="仿宋"/>
                <w:kern w:val="0"/>
                <w:szCs w:val="32"/>
              </w:rPr>
            </w:pPr>
            <w:r w:rsidRPr="008315C1">
              <w:rPr>
                <w:rFonts w:ascii="仿宋_GB2312" w:eastAsia="仿宋_GB2312" w:hAnsi="宋体" w:cs="宋体" w:hint="eastAsia"/>
                <w:szCs w:val="32"/>
              </w:rPr>
              <w:t>广东省知识产权局领导致辞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A0B" w:rsidRPr="008315C1" w:rsidRDefault="00835014">
            <w:pPr>
              <w:jc w:val="center"/>
              <w:rPr>
                <w:rFonts w:ascii="仿宋_GB2312" w:eastAsia="仿宋_GB2312" w:hAnsi="仿宋"/>
                <w:szCs w:val="32"/>
                <w:lang w:val="zh-CN"/>
              </w:rPr>
            </w:pPr>
            <w:r w:rsidRPr="008315C1">
              <w:rPr>
                <w:rFonts w:ascii="仿宋_GB2312" w:eastAsia="仿宋_GB2312" w:hAnsi="仿宋" w:hint="eastAsia"/>
                <w:szCs w:val="32"/>
                <w:lang w:val="zh-CN"/>
              </w:rPr>
              <w:t>马宪民</w:t>
            </w:r>
          </w:p>
        </w:tc>
      </w:tr>
      <w:tr w:rsidR="00BA2A0B" w:rsidRPr="008315C1" w:rsidTr="008315C1">
        <w:trPr>
          <w:trHeight w:val="731"/>
        </w:trPr>
        <w:tc>
          <w:tcPr>
            <w:tcW w:w="2019" w:type="dxa"/>
            <w:vAlign w:val="center"/>
          </w:tcPr>
          <w:p w:rsidR="00BA2A0B" w:rsidRPr="008315C1" w:rsidRDefault="00835014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8315C1">
              <w:rPr>
                <w:rFonts w:ascii="仿宋_GB2312" w:eastAsia="仿宋_GB2312" w:hAnsi="宋体" w:cs="宋体" w:hint="eastAsia"/>
                <w:sz w:val="28"/>
                <w:szCs w:val="28"/>
              </w:rPr>
              <w:t>14</w:t>
            </w:r>
            <w:r w:rsidRPr="008315C1">
              <w:rPr>
                <w:rFonts w:ascii="仿宋_GB2312" w:eastAsia="仿宋_GB2312" w:hAnsi="宋体" w:cs="宋体" w:hint="eastAsia"/>
                <w:sz w:val="28"/>
                <w:szCs w:val="28"/>
              </w:rPr>
              <w:t>:</w:t>
            </w:r>
            <w:r w:rsidRPr="008315C1">
              <w:rPr>
                <w:rFonts w:ascii="仿宋_GB2312" w:eastAsia="仿宋_GB2312" w:hAnsi="宋体" w:cs="宋体" w:hint="eastAsia"/>
                <w:sz w:val="28"/>
                <w:szCs w:val="28"/>
              </w:rPr>
              <w:t>15</w:t>
            </w:r>
            <w:r w:rsidRPr="008315C1">
              <w:rPr>
                <w:rFonts w:ascii="仿宋_GB2312" w:eastAsia="仿宋_GB2312" w:hAnsi="宋体" w:cs="宋体"/>
                <w:sz w:val="28"/>
                <w:szCs w:val="28"/>
              </w:rPr>
              <w:t>-</w:t>
            </w:r>
            <w:r w:rsidRPr="008315C1">
              <w:rPr>
                <w:rFonts w:ascii="仿宋_GB2312" w:eastAsia="仿宋_GB2312" w:hAnsi="宋体" w:cs="宋体" w:hint="eastAsia"/>
                <w:sz w:val="28"/>
                <w:szCs w:val="28"/>
              </w:rPr>
              <w:t>14:2</w:t>
            </w:r>
            <w:r w:rsidRPr="008315C1">
              <w:rPr>
                <w:rFonts w:ascii="仿宋_GB2312" w:eastAsia="仿宋_GB2312" w:hAnsi="宋体" w:cs="宋体" w:hint="eastAsia"/>
                <w:sz w:val="28"/>
                <w:szCs w:val="28"/>
              </w:rPr>
              <w:t>0</w:t>
            </w:r>
          </w:p>
        </w:tc>
        <w:tc>
          <w:tcPr>
            <w:tcW w:w="7161" w:type="dxa"/>
            <w:gridSpan w:val="2"/>
            <w:tcBorders>
              <w:right w:val="single" w:sz="4" w:space="0" w:color="auto"/>
            </w:tcBorders>
            <w:vAlign w:val="center"/>
          </w:tcPr>
          <w:p w:rsidR="00BA2A0B" w:rsidRPr="008315C1" w:rsidRDefault="00835014">
            <w:pPr>
              <w:rPr>
                <w:rFonts w:ascii="仿宋_GB2312" w:eastAsia="仿宋_GB2312" w:hAnsi="宋体" w:cs="宋体"/>
                <w:szCs w:val="32"/>
              </w:rPr>
            </w:pPr>
            <w:r w:rsidRPr="008315C1">
              <w:rPr>
                <w:rFonts w:ascii="仿宋_GB2312" w:eastAsia="仿宋_GB2312" w:hAnsi="宋体" w:cs="宋体" w:hint="eastAsia"/>
                <w:szCs w:val="32"/>
              </w:rPr>
              <w:t>颁发</w:t>
            </w:r>
            <w:r w:rsidRPr="008315C1">
              <w:rPr>
                <w:rFonts w:ascii="仿宋_GB2312" w:eastAsia="仿宋_GB2312" w:hAnsi="宋体" w:cs="宋体"/>
                <w:szCs w:val="32"/>
              </w:rPr>
              <w:t>2016</w:t>
            </w:r>
            <w:r w:rsidRPr="008315C1">
              <w:rPr>
                <w:rFonts w:ascii="仿宋_GB2312" w:eastAsia="仿宋_GB2312" w:hAnsi="宋体" w:cs="宋体" w:hint="eastAsia"/>
                <w:szCs w:val="32"/>
              </w:rPr>
              <w:t>年度广东省知识产权示范、优势企业牌匾</w:t>
            </w:r>
          </w:p>
        </w:tc>
      </w:tr>
      <w:tr w:rsidR="00BA2A0B" w:rsidRPr="008315C1" w:rsidTr="008315C1">
        <w:trPr>
          <w:trHeight w:val="718"/>
        </w:trPr>
        <w:tc>
          <w:tcPr>
            <w:tcW w:w="2019" w:type="dxa"/>
            <w:vAlign w:val="center"/>
          </w:tcPr>
          <w:p w:rsidR="00BA2A0B" w:rsidRPr="008315C1" w:rsidRDefault="00835014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8315C1">
              <w:rPr>
                <w:rFonts w:ascii="仿宋_GB2312" w:eastAsia="仿宋_GB2312" w:hAnsi="宋体" w:cs="宋体" w:hint="eastAsia"/>
                <w:sz w:val="28"/>
                <w:szCs w:val="28"/>
              </w:rPr>
              <w:t>14</w:t>
            </w:r>
            <w:r w:rsidRPr="008315C1">
              <w:rPr>
                <w:rFonts w:ascii="仿宋_GB2312" w:eastAsia="仿宋_GB2312" w:hAnsi="宋体" w:cs="宋体" w:hint="eastAsia"/>
                <w:sz w:val="28"/>
                <w:szCs w:val="28"/>
              </w:rPr>
              <w:t>:20</w:t>
            </w:r>
            <w:r w:rsidRPr="008315C1">
              <w:rPr>
                <w:rFonts w:ascii="仿宋_GB2312" w:eastAsia="仿宋_GB2312" w:hAnsi="宋体" w:cs="宋体"/>
                <w:sz w:val="28"/>
                <w:szCs w:val="28"/>
              </w:rPr>
              <w:t>-</w:t>
            </w:r>
            <w:r w:rsidRPr="008315C1">
              <w:rPr>
                <w:rFonts w:ascii="仿宋_GB2312" w:eastAsia="仿宋_GB2312" w:hAnsi="宋体" w:cs="宋体" w:hint="eastAsia"/>
                <w:sz w:val="28"/>
                <w:szCs w:val="28"/>
              </w:rPr>
              <w:t>14:25</w:t>
            </w:r>
          </w:p>
        </w:tc>
        <w:tc>
          <w:tcPr>
            <w:tcW w:w="7161" w:type="dxa"/>
            <w:gridSpan w:val="2"/>
            <w:tcBorders>
              <w:right w:val="single" w:sz="4" w:space="0" w:color="auto"/>
            </w:tcBorders>
            <w:vAlign w:val="center"/>
          </w:tcPr>
          <w:p w:rsidR="00BA2A0B" w:rsidRPr="008315C1" w:rsidRDefault="00835014">
            <w:pPr>
              <w:rPr>
                <w:rFonts w:ascii="仿宋_GB2312" w:eastAsia="仿宋_GB2312" w:hAnsi="宋体" w:cs="宋体"/>
                <w:szCs w:val="32"/>
                <w:lang w:val="zh-CN"/>
              </w:rPr>
            </w:pPr>
            <w:r w:rsidRPr="008315C1">
              <w:rPr>
                <w:rFonts w:ascii="仿宋_GB2312" w:eastAsia="仿宋_GB2312" w:hAnsi="仿宋_GB2312" w:cs="仿宋_GB2312" w:hint="eastAsia"/>
                <w:szCs w:val="32"/>
              </w:rPr>
              <w:t>颁发广东知识产权保护协会专家委员会专家</w:t>
            </w:r>
            <w:r w:rsidRPr="008315C1">
              <w:rPr>
                <w:rFonts w:ascii="仿宋_GB2312" w:eastAsia="仿宋_GB2312" w:hAnsi="仿宋_GB2312" w:cs="仿宋_GB2312" w:hint="eastAsia"/>
                <w:szCs w:val="32"/>
              </w:rPr>
              <w:t>聘书</w:t>
            </w:r>
          </w:p>
        </w:tc>
      </w:tr>
      <w:tr w:rsidR="00BA2A0B" w:rsidRPr="008315C1" w:rsidTr="008315C1">
        <w:trPr>
          <w:trHeight w:val="1079"/>
        </w:trPr>
        <w:tc>
          <w:tcPr>
            <w:tcW w:w="2019" w:type="dxa"/>
            <w:vAlign w:val="center"/>
          </w:tcPr>
          <w:p w:rsidR="00BA2A0B" w:rsidRPr="008315C1" w:rsidRDefault="00835014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8315C1">
              <w:rPr>
                <w:rFonts w:ascii="仿宋_GB2312" w:eastAsia="仿宋_GB2312" w:hAnsi="仿宋" w:cs="仿宋"/>
                <w:sz w:val="28"/>
                <w:szCs w:val="28"/>
              </w:rPr>
              <w:t>14:</w:t>
            </w:r>
            <w:r w:rsidRPr="008315C1">
              <w:rPr>
                <w:rFonts w:ascii="仿宋_GB2312" w:eastAsia="仿宋_GB2312" w:hAnsi="仿宋" w:cs="仿宋" w:hint="eastAsia"/>
                <w:sz w:val="28"/>
                <w:szCs w:val="28"/>
              </w:rPr>
              <w:t>25</w:t>
            </w:r>
            <w:r w:rsidRPr="008315C1">
              <w:rPr>
                <w:rFonts w:ascii="仿宋_GB2312" w:eastAsia="仿宋_GB2312" w:hAnsi="仿宋" w:cs="仿宋"/>
                <w:sz w:val="28"/>
                <w:szCs w:val="28"/>
              </w:rPr>
              <w:t>-15:</w:t>
            </w:r>
            <w:r w:rsidRPr="008315C1">
              <w:rPr>
                <w:rFonts w:ascii="仿宋_GB2312" w:eastAsia="仿宋_GB2312" w:hAnsi="仿宋" w:cs="仿宋" w:hint="eastAsia"/>
                <w:sz w:val="28"/>
                <w:szCs w:val="28"/>
              </w:rPr>
              <w:t>0</w:t>
            </w:r>
            <w:r w:rsidRPr="008315C1">
              <w:rPr>
                <w:rFonts w:ascii="仿宋_GB2312" w:eastAsia="仿宋_GB2312" w:hAnsi="仿宋" w:cs="仿宋"/>
                <w:sz w:val="28"/>
                <w:szCs w:val="28"/>
              </w:rPr>
              <w:t>5</w:t>
            </w:r>
          </w:p>
        </w:tc>
        <w:tc>
          <w:tcPr>
            <w:tcW w:w="5811" w:type="dxa"/>
            <w:tcBorders>
              <w:right w:val="single" w:sz="4" w:space="0" w:color="auto"/>
            </w:tcBorders>
            <w:vAlign w:val="center"/>
          </w:tcPr>
          <w:p w:rsidR="00BA2A0B" w:rsidRPr="008315C1" w:rsidRDefault="00835014">
            <w:pPr>
              <w:jc w:val="left"/>
              <w:rPr>
                <w:rFonts w:ascii="仿宋_GB2312" w:eastAsia="仿宋_GB2312" w:hAnsi="仿宋_GB2312" w:cs="仿宋_GB2312"/>
                <w:szCs w:val="32"/>
              </w:rPr>
            </w:pPr>
            <w:r w:rsidRPr="008315C1">
              <w:rPr>
                <w:rFonts w:ascii="仿宋_GB2312" w:eastAsia="仿宋_GB2312" w:hAnsi="仿宋_GB2312" w:cs="仿宋_GB2312" w:hint="eastAsia"/>
                <w:szCs w:val="32"/>
              </w:rPr>
              <w:t>主题发言一：</w:t>
            </w:r>
          </w:p>
          <w:p w:rsidR="00BA2A0B" w:rsidRPr="008315C1" w:rsidRDefault="00835014">
            <w:pPr>
              <w:widowControl/>
              <w:spacing w:line="380" w:lineRule="exact"/>
              <w:jc w:val="left"/>
              <w:textAlignment w:val="center"/>
              <w:rPr>
                <w:rFonts w:ascii="仿宋_GB2312" w:eastAsia="仿宋_GB2312" w:hAnsi="仿宋" w:cs="仿宋"/>
                <w:kern w:val="0"/>
                <w:szCs w:val="32"/>
              </w:rPr>
            </w:pPr>
            <w:r w:rsidRPr="008315C1">
              <w:rPr>
                <w:rFonts w:ascii="仿宋_GB2312" w:eastAsia="仿宋_GB2312" w:hAnsi="仿宋_GB2312" w:cs="仿宋_GB2312" w:hint="eastAsia"/>
                <w:kern w:val="0"/>
                <w:szCs w:val="32"/>
              </w:rPr>
              <w:t>互联网开放创新的知识产权困境及制度应对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A0B" w:rsidRPr="008315C1" w:rsidRDefault="00835014">
            <w:pPr>
              <w:jc w:val="center"/>
              <w:rPr>
                <w:rFonts w:ascii="仿宋_GB2312" w:eastAsia="仿宋_GB2312" w:hAnsi="宋体" w:cs="宋体"/>
                <w:szCs w:val="32"/>
              </w:rPr>
            </w:pPr>
            <w:r w:rsidRPr="008315C1">
              <w:rPr>
                <w:rFonts w:ascii="仿宋_GB2312" w:eastAsia="仿宋_GB2312" w:hAnsi="仿宋" w:cs="仿宋" w:hint="eastAsia"/>
                <w:kern w:val="0"/>
                <w:szCs w:val="32"/>
              </w:rPr>
              <w:t>张</w:t>
            </w:r>
            <w:r w:rsidRPr="008315C1">
              <w:rPr>
                <w:rFonts w:ascii="仿宋_GB2312" w:eastAsia="仿宋_GB2312" w:hAnsi="仿宋" w:cs="仿宋" w:hint="eastAsia"/>
                <w:kern w:val="0"/>
                <w:szCs w:val="32"/>
              </w:rPr>
              <w:t xml:space="preserve">  </w:t>
            </w:r>
            <w:r w:rsidRPr="008315C1">
              <w:rPr>
                <w:rFonts w:ascii="仿宋_GB2312" w:eastAsia="仿宋_GB2312" w:hAnsi="仿宋" w:cs="仿宋" w:hint="eastAsia"/>
                <w:kern w:val="0"/>
                <w:szCs w:val="32"/>
              </w:rPr>
              <w:t>平</w:t>
            </w:r>
          </w:p>
        </w:tc>
      </w:tr>
      <w:tr w:rsidR="00BA2A0B" w:rsidRPr="008315C1" w:rsidTr="008315C1">
        <w:trPr>
          <w:trHeight w:val="1540"/>
        </w:trPr>
        <w:tc>
          <w:tcPr>
            <w:tcW w:w="2019" w:type="dxa"/>
            <w:tcBorders>
              <w:bottom w:val="single" w:sz="4" w:space="0" w:color="auto"/>
            </w:tcBorders>
            <w:vAlign w:val="center"/>
          </w:tcPr>
          <w:p w:rsidR="00BA2A0B" w:rsidRPr="008315C1" w:rsidRDefault="00835014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8315C1">
              <w:rPr>
                <w:rFonts w:ascii="仿宋_GB2312" w:eastAsia="仿宋_GB2312" w:hAnsi="仿宋" w:cs="仿宋"/>
                <w:sz w:val="28"/>
                <w:szCs w:val="28"/>
              </w:rPr>
              <w:t>15:</w:t>
            </w:r>
            <w:r w:rsidRPr="008315C1">
              <w:rPr>
                <w:rFonts w:ascii="仿宋_GB2312" w:eastAsia="仿宋_GB2312" w:hAnsi="仿宋" w:cs="仿宋" w:hint="eastAsia"/>
                <w:sz w:val="28"/>
                <w:szCs w:val="28"/>
              </w:rPr>
              <w:t>0</w:t>
            </w:r>
            <w:r w:rsidRPr="008315C1">
              <w:rPr>
                <w:rFonts w:ascii="仿宋_GB2312" w:eastAsia="仿宋_GB2312" w:hAnsi="仿宋" w:cs="仿宋"/>
                <w:sz w:val="28"/>
                <w:szCs w:val="28"/>
              </w:rPr>
              <w:t>5-15:</w:t>
            </w:r>
            <w:r w:rsidRPr="008315C1">
              <w:rPr>
                <w:rFonts w:ascii="仿宋_GB2312" w:eastAsia="仿宋_GB2312" w:hAnsi="仿宋" w:cs="仿宋" w:hint="eastAsia"/>
                <w:sz w:val="28"/>
                <w:szCs w:val="28"/>
              </w:rPr>
              <w:t>45</w:t>
            </w:r>
          </w:p>
        </w:tc>
        <w:tc>
          <w:tcPr>
            <w:tcW w:w="581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A2A0B" w:rsidRPr="008315C1" w:rsidRDefault="00835014">
            <w:pPr>
              <w:jc w:val="left"/>
              <w:rPr>
                <w:rFonts w:ascii="仿宋_GB2312" w:eastAsia="仿宋_GB2312" w:hAnsi="仿宋_GB2312" w:cs="仿宋_GB2312"/>
                <w:szCs w:val="32"/>
              </w:rPr>
            </w:pPr>
            <w:r w:rsidRPr="008315C1">
              <w:rPr>
                <w:rFonts w:ascii="仿宋_GB2312" w:eastAsia="仿宋_GB2312" w:hAnsi="仿宋_GB2312" w:cs="仿宋_GB2312" w:hint="eastAsia"/>
                <w:szCs w:val="32"/>
              </w:rPr>
              <w:t>主题发言二：</w:t>
            </w:r>
          </w:p>
          <w:p w:rsidR="00BA2A0B" w:rsidRPr="008315C1" w:rsidRDefault="00835014">
            <w:pPr>
              <w:spacing w:line="380" w:lineRule="exact"/>
              <w:jc w:val="left"/>
              <w:rPr>
                <w:rFonts w:ascii="仿宋_GB2312" w:eastAsia="仿宋_GB2312" w:hAnsi="仿宋" w:cs="仿宋"/>
                <w:kern w:val="0"/>
                <w:szCs w:val="32"/>
              </w:rPr>
            </w:pPr>
            <w:r w:rsidRPr="008315C1">
              <w:rPr>
                <w:rFonts w:ascii="仿宋_GB2312" w:eastAsia="仿宋_GB2312" w:hAnsi="仿宋" w:cs="仿宋" w:hint="eastAsia"/>
                <w:kern w:val="0"/>
                <w:szCs w:val="32"/>
              </w:rPr>
              <w:t>重大经济科技活动知识产权分析评议引领科学决策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0B" w:rsidRPr="008315C1" w:rsidRDefault="00835014">
            <w:pPr>
              <w:adjustRightInd w:val="0"/>
              <w:spacing w:line="380" w:lineRule="exact"/>
              <w:jc w:val="center"/>
              <w:rPr>
                <w:rFonts w:ascii="仿宋_GB2312" w:eastAsia="仿宋_GB2312" w:hAnsi="仿宋" w:cs="仿宋"/>
                <w:kern w:val="0"/>
                <w:szCs w:val="32"/>
              </w:rPr>
            </w:pPr>
            <w:r w:rsidRPr="008315C1">
              <w:rPr>
                <w:rFonts w:ascii="仿宋_GB2312" w:eastAsia="仿宋_GB2312" w:hAnsi="仿宋" w:cs="仿宋" w:hint="eastAsia"/>
                <w:kern w:val="0"/>
                <w:szCs w:val="32"/>
              </w:rPr>
              <w:t>韩秀成</w:t>
            </w:r>
          </w:p>
        </w:tc>
      </w:tr>
      <w:tr w:rsidR="00BA2A0B" w:rsidRPr="008315C1" w:rsidTr="008315C1">
        <w:trPr>
          <w:trHeight w:val="664"/>
        </w:trPr>
        <w:tc>
          <w:tcPr>
            <w:tcW w:w="20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2A0B" w:rsidRPr="008315C1" w:rsidRDefault="00835014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8315C1">
              <w:rPr>
                <w:rFonts w:ascii="仿宋_GB2312" w:eastAsia="仿宋_GB2312" w:hAnsi="仿宋" w:cs="仿宋"/>
                <w:sz w:val="28"/>
                <w:szCs w:val="28"/>
              </w:rPr>
              <w:t>15:</w:t>
            </w:r>
            <w:r w:rsidRPr="008315C1">
              <w:rPr>
                <w:rFonts w:ascii="仿宋_GB2312" w:eastAsia="仿宋_GB2312" w:hAnsi="仿宋" w:cs="仿宋" w:hint="eastAsia"/>
                <w:sz w:val="28"/>
                <w:szCs w:val="28"/>
              </w:rPr>
              <w:t>45</w:t>
            </w:r>
            <w:r w:rsidRPr="008315C1">
              <w:rPr>
                <w:rFonts w:ascii="仿宋_GB2312" w:eastAsia="仿宋_GB2312" w:hAnsi="仿宋" w:cs="仿宋"/>
                <w:sz w:val="28"/>
                <w:szCs w:val="28"/>
              </w:rPr>
              <w:t>-1</w:t>
            </w:r>
            <w:r w:rsidRPr="008315C1">
              <w:rPr>
                <w:rFonts w:ascii="仿宋_GB2312" w:eastAsia="仿宋_GB2312" w:hAnsi="仿宋" w:cs="仿宋" w:hint="eastAsia"/>
                <w:sz w:val="28"/>
                <w:szCs w:val="28"/>
              </w:rPr>
              <w:t>5</w:t>
            </w:r>
            <w:r w:rsidRPr="008315C1">
              <w:rPr>
                <w:rFonts w:ascii="仿宋_GB2312" w:eastAsia="仿宋_GB2312" w:hAnsi="仿宋" w:cs="仿宋"/>
                <w:sz w:val="28"/>
                <w:szCs w:val="28"/>
              </w:rPr>
              <w:t>:</w:t>
            </w:r>
            <w:r w:rsidRPr="008315C1">
              <w:rPr>
                <w:rFonts w:ascii="仿宋_GB2312" w:eastAsia="仿宋_GB2312" w:hAnsi="仿宋" w:cs="仿宋" w:hint="eastAsia"/>
                <w:sz w:val="28"/>
                <w:szCs w:val="28"/>
              </w:rPr>
              <w:t>5</w:t>
            </w:r>
            <w:r w:rsidRPr="008315C1">
              <w:rPr>
                <w:rFonts w:ascii="仿宋_GB2312" w:eastAsia="仿宋_GB2312" w:hAnsi="仿宋" w:cs="仿宋"/>
                <w:sz w:val="28"/>
                <w:szCs w:val="28"/>
              </w:rPr>
              <w:t>5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0B" w:rsidRPr="008315C1" w:rsidRDefault="00835014">
            <w:pPr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8315C1">
              <w:rPr>
                <w:rFonts w:ascii="仿宋_GB2312" w:eastAsia="仿宋_GB2312" w:hAnsi="宋体" w:cs="宋体" w:hint="eastAsia"/>
                <w:szCs w:val="32"/>
              </w:rPr>
              <w:t>茶歇休息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0B" w:rsidRPr="008315C1" w:rsidRDefault="00BA2A0B">
            <w:pPr>
              <w:adjustRightInd w:val="0"/>
              <w:spacing w:line="380" w:lineRule="exact"/>
              <w:jc w:val="center"/>
              <w:rPr>
                <w:rFonts w:ascii="仿宋_GB2312" w:eastAsia="仿宋_GB2312" w:hAnsi="仿宋" w:cs="仿宋"/>
                <w:kern w:val="0"/>
                <w:szCs w:val="32"/>
              </w:rPr>
            </w:pPr>
          </w:p>
        </w:tc>
      </w:tr>
      <w:tr w:rsidR="00BA2A0B" w:rsidRPr="008315C1" w:rsidTr="008315C1">
        <w:trPr>
          <w:trHeight w:val="283"/>
        </w:trPr>
        <w:tc>
          <w:tcPr>
            <w:tcW w:w="20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2A0B" w:rsidRPr="008315C1" w:rsidRDefault="00835014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8315C1">
              <w:rPr>
                <w:rFonts w:ascii="仿宋_GB2312" w:eastAsia="仿宋_GB2312" w:hAnsi="仿宋" w:cs="仿宋"/>
                <w:sz w:val="28"/>
                <w:szCs w:val="28"/>
              </w:rPr>
              <w:t>1</w:t>
            </w:r>
            <w:r w:rsidRPr="008315C1">
              <w:rPr>
                <w:rFonts w:ascii="仿宋_GB2312" w:eastAsia="仿宋_GB2312" w:hAnsi="仿宋" w:cs="仿宋" w:hint="eastAsia"/>
                <w:sz w:val="28"/>
                <w:szCs w:val="28"/>
              </w:rPr>
              <w:t>5</w:t>
            </w:r>
            <w:r w:rsidRPr="008315C1">
              <w:rPr>
                <w:rFonts w:ascii="仿宋_GB2312" w:eastAsia="仿宋_GB2312" w:hAnsi="仿宋" w:cs="仿宋"/>
                <w:sz w:val="28"/>
                <w:szCs w:val="28"/>
              </w:rPr>
              <w:t>:</w:t>
            </w:r>
            <w:r w:rsidRPr="008315C1">
              <w:rPr>
                <w:rFonts w:ascii="仿宋_GB2312" w:eastAsia="仿宋_GB2312" w:hAnsi="仿宋" w:cs="仿宋" w:hint="eastAsia"/>
                <w:sz w:val="28"/>
                <w:szCs w:val="28"/>
              </w:rPr>
              <w:t>5</w:t>
            </w:r>
            <w:r w:rsidRPr="008315C1">
              <w:rPr>
                <w:rFonts w:ascii="仿宋_GB2312" w:eastAsia="仿宋_GB2312" w:hAnsi="仿宋" w:cs="仿宋"/>
                <w:sz w:val="28"/>
                <w:szCs w:val="28"/>
              </w:rPr>
              <w:t>5-16:</w:t>
            </w:r>
            <w:r w:rsidRPr="008315C1">
              <w:rPr>
                <w:rFonts w:ascii="仿宋_GB2312" w:eastAsia="仿宋_GB2312" w:hAnsi="仿宋" w:cs="仿宋" w:hint="eastAsia"/>
                <w:sz w:val="28"/>
                <w:szCs w:val="28"/>
              </w:rPr>
              <w:t>35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0B" w:rsidRPr="008315C1" w:rsidRDefault="00835014">
            <w:pPr>
              <w:jc w:val="left"/>
              <w:rPr>
                <w:rFonts w:ascii="仿宋_GB2312" w:eastAsia="仿宋_GB2312" w:hAnsi="仿宋_GB2312" w:cs="仿宋_GB2312"/>
                <w:szCs w:val="32"/>
              </w:rPr>
            </w:pPr>
            <w:r w:rsidRPr="008315C1">
              <w:rPr>
                <w:rFonts w:ascii="仿宋_GB2312" w:eastAsia="仿宋_GB2312" w:hAnsi="仿宋_GB2312" w:cs="仿宋_GB2312" w:hint="eastAsia"/>
                <w:szCs w:val="32"/>
              </w:rPr>
              <w:t>主题发言三：</w:t>
            </w:r>
          </w:p>
          <w:p w:rsidR="00BA2A0B" w:rsidRPr="008315C1" w:rsidRDefault="00835014">
            <w:pPr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8315C1">
              <w:rPr>
                <w:rFonts w:ascii="仿宋_GB2312" w:eastAsia="仿宋_GB2312" w:hAnsi="仿宋" w:cs="仿宋" w:hint="eastAsia"/>
                <w:kern w:val="0"/>
                <w:szCs w:val="32"/>
              </w:rPr>
              <w:t>专利导航引领产业发展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0B" w:rsidRPr="008315C1" w:rsidRDefault="00835014">
            <w:pPr>
              <w:spacing w:line="380" w:lineRule="exact"/>
              <w:jc w:val="center"/>
              <w:rPr>
                <w:rFonts w:ascii="仿宋_GB2312" w:eastAsia="仿宋_GB2312" w:hAnsi="仿宋" w:cs="仿宋"/>
                <w:kern w:val="0"/>
                <w:szCs w:val="32"/>
              </w:rPr>
            </w:pPr>
            <w:r w:rsidRPr="008315C1">
              <w:rPr>
                <w:rFonts w:ascii="仿宋_GB2312" w:eastAsia="仿宋_GB2312" w:hAnsi="仿宋" w:hint="eastAsia"/>
                <w:szCs w:val="32"/>
                <w:lang w:val="zh-CN"/>
              </w:rPr>
              <w:t>李惠武</w:t>
            </w:r>
          </w:p>
        </w:tc>
      </w:tr>
      <w:tr w:rsidR="00BA2A0B" w:rsidRPr="008315C1" w:rsidTr="008315C1">
        <w:trPr>
          <w:trHeight w:val="259"/>
        </w:trPr>
        <w:tc>
          <w:tcPr>
            <w:tcW w:w="20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2A0B" w:rsidRPr="008315C1" w:rsidRDefault="00835014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8315C1">
              <w:rPr>
                <w:rFonts w:ascii="仿宋_GB2312" w:eastAsia="仿宋_GB2312" w:hAnsi="仿宋" w:cs="仿宋"/>
                <w:sz w:val="28"/>
                <w:szCs w:val="28"/>
              </w:rPr>
              <w:t>16:</w:t>
            </w:r>
            <w:r w:rsidRPr="008315C1">
              <w:rPr>
                <w:rFonts w:ascii="仿宋_GB2312" w:eastAsia="仿宋_GB2312" w:hAnsi="仿宋" w:cs="仿宋" w:hint="eastAsia"/>
                <w:sz w:val="28"/>
                <w:szCs w:val="28"/>
              </w:rPr>
              <w:t>35</w:t>
            </w:r>
            <w:r w:rsidRPr="008315C1">
              <w:rPr>
                <w:rFonts w:ascii="仿宋_GB2312" w:eastAsia="仿宋_GB2312" w:hAnsi="仿宋" w:cs="仿宋"/>
                <w:sz w:val="28"/>
                <w:szCs w:val="28"/>
              </w:rPr>
              <w:t>-17:</w:t>
            </w:r>
            <w:r w:rsidRPr="008315C1">
              <w:rPr>
                <w:rFonts w:ascii="仿宋_GB2312" w:eastAsia="仿宋_GB2312" w:hAnsi="仿宋" w:cs="仿宋" w:hint="eastAsia"/>
                <w:sz w:val="28"/>
                <w:szCs w:val="28"/>
              </w:rPr>
              <w:t>15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0B" w:rsidRPr="008315C1" w:rsidRDefault="00835014">
            <w:pPr>
              <w:jc w:val="left"/>
              <w:rPr>
                <w:rFonts w:ascii="仿宋_GB2312" w:eastAsia="仿宋_GB2312" w:hAnsi="仿宋_GB2312" w:cs="仿宋_GB2312"/>
                <w:szCs w:val="32"/>
              </w:rPr>
            </w:pPr>
            <w:r w:rsidRPr="008315C1">
              <w:rPr>
                <w:rFonts w:ascii="仿宋_GB2312" w:eastAsia="仿宋_GB2312" w:hAnsi="仿宋_GB2312" w:cs="仿宋_GB2312" w:hint="eastAsia"/>
                <w:szCs w:val="32"/>
              </w:rPr>
              <w:t>主题发言四：</w:t>
            </w:r>
          </w:p>
          <w:p w:rsidR="00BA2A0B" w:rsidRPr="008315C1" w:rsidRDefault="00835014">
            <w:pPr>
              <w:spacing w:line="380" w:lineRule="exact"/>
              <w:jc w:val="left"/>
              <w:rPr>
                <w:rFonts w:ascii="仿宋_GB2312" w:eastAsia="仿宋_GB2312" w:hAnsi="仿宋" w:cs="仿宋"/>
                <w:szCs w:val="32"/>
              </w:rPr>
            </w:pPr>
            <w:r w:rsidRPr="008315C1">
              <w:rPr>
                <w:rFonts w:ascii="仿宋_GB2312" w:eastAsia="仿宋_GB2312" w:hAnsi="仿宋" w:cs="仿宋" w:hint="eastAsia"/>
                <w:szCs w:val="32"/>
              </w:rPr>
              <w:t>专利布局引领企业发展方向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0B" w:rsidRPr="008315C1" w:rsidRDefault="00835014">
            <w:pPr>
              <w:spacing w:line="380" w:lineRule="exact"/>
              <w:jc w:val="center"/>
              <w:rPr>
                <w:rFonts w:ascii="仿宋_GB2312" w:eastAsia="仿宋_GB2312" w:hAnsi="仿宋" w:cs="仿宋"/>
                <w:szCs w:val="32"/>
              </w:rPr>
            </w:pPr>
            <w:r w:rsidRPr="008315C1">
              <w:rPr>
                <w:rFonts w:ascii="仿宋_GB2312" w:eastAsia="仿宋_GB2312" w:hAnsi="仿宋" w:cs="仿宋" w:hint="eastAsia"/>
                <w:szCs w:val="32"/>
              </w:rPr>
              <w:t>白宝国</w:t>
            </w:r>
          </w:p>
        </w:tc>
      </w:tr>
      <w:tr w:rsidR="00BA2A0B" w:rsidRPr="008315C1" w:rsidTr="008315C1">
        <w:trPr>
          <w:trHeight w:val="1205"/>
        </w:trPr>
        <w:tc>
          <w:tcPr>
            <w:tcW w:w="20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2A0B" w:rsidRPr="008315C1" w:rsidRDefault="00835014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8315C1">
              <w:rPr>
                <w:rFonts w:ascii="仿宋_GB2312" w:eastAsia="仿宋_GB2312" w:hAnsi="仿宋" w:cs="仿宋"/>
                <w:sz w:val="28"/>
                <w:szCs w:val="28"/>
              </w:rPr>
              <w:t>17:15-17:</w:t>
            </w:r>
            <w:r w:rsidRPr="008315C1">
              <w:rPr>
                <w:rFonts w:ascii="仿宋_GB2312" w:eastAsia="仿宋_GB2312" w:hAnsi="仿宋" w:cs="仿宋" w:hint="eastAsia"/>
                <w:sz w:val="28"/>
                <w:szCs w:val="28"/>
              </w:rPr>
              <w:t>55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0B" w:rsidRPr="008315C1" w:rsidRDefault="00835014">
            <w:pPr>
              <w:jc w:val="left"/>
              <w:rPr>
                <w:rFonts w:ascii="仿宋_GB2312" w:eastAsia="仿宋_GB2312" w:hAnsi="仿宋_GB2312" w:cs="仿宋_GB2312"/>
                <w:szCs w:val="32"/>
              </w:rPr>
            </w:pPr>
            <w:r w:rsidRPr="008315C1">
              <w:rPr>
                <w:rFonts w:ascii="仿宋_GB2312" w:eastAsia="仿宋_GB2312" w:hAnsi="仿宋_GB2312" w:cs="仿宋_GB2312" w:hint="eastAsia"/>
                <w:szCs w:val="32"/>
              </w:rPr>
              <w:t>主题发言五：</w:t>
            </w:r>
          </w:p>
          <w:p w:rsidR="00BA2A0B" w:rsidRPr="008315C1" w:rsidRDefault="00835014">
            <w:pPr>
              <w:spacing w:line="380" w:lineRule="exact"/>
              <w:jc w:val="left"/>
              <w:rPr>
                <w:rFonts w:ascii="仿宋_GB2312" w:eastAsia="仿宋_GB2312" w:hAnsi="仿宋" w:cs="仿宋"/>
                <w:szCs w:val="32"/>
              </w:rPr>
            </w:pPr>
            <w:r w:rsidRPr="008315C1">
              <w:rPr>
                <w:rFonts w:ascii="仿宋_GB2312" w:eastAsia="仿宋_GB2312" w:hAnsi="仿宋" w:cs="仿宋" w:hint="eastAsia"/>
                <w:szCs w:val="32"/>
              </w:rPr>
              <w:t>知识产权布局提升企业竞争力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0B" w:rsidRPr="008315C1" w:rsidRDefault="00835014">
            <w:pPr>
              <w:adjustRightInd w:val="0"/>
              <w:spacing w:line="380" w:lineRule="exact"/>
              <w:jc w:val="center"/>
              <w:rPr>
                <w:rFonts w:ascii="仿宋_GB2312" w:eastAsia="仿宋_GB2312" w:hAnsi="仿宋" w:cs="仿宋"/>
                <w:kern w:val="0"/>
                <w:szCs w:val="32"/>
              </w:rPr>
            </w:pPr>
            <w:r w:rsidRPr="008315C1">
              <w:rPr>
                <w:rFonts w:ascii="仿宋_GB2312" w:eastAsia="仿宋_GB2312" w:hAnsi="仿宋" w:cs="仿宋" w:hint="eastAsia"/>
                <w:szCs w:val="32"/>
              </w:rPr>
              <w:t>王海波</w:t>
            </w:r>
          </w:p>
        </w:tc>
      </w:tr>
      <w:tr w:rsidR="00BA2A0B" w:rsidRPr="008315C1" w:rsidTr="008315C1">
        <w:trPr>
          <w:trHeight w:val="1214"/>
        </w:trPr>
        <w:tc>
          <w:tcPr>
            <w:tcW w:w="2019" w:type="dxa"/>
            <w:tcBorders>
              <w:top w:val="single" w:sz="4" w:space="0" w:color="auto"/>
            </w:tcBorders>
            <w:vAlign w:val="center"/>
          </w:tcPr>
          <w:p w:rsidR="00BA2A0B" w:rsidRPr="008315C1" w:rsidRDefault="00835014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8315C1">
              <w:rPr>
                <w:rFonts w:ascii="仿宋_GB2312" w:eastAsia="仿宋_GB2312" w:hAnsi="仿宋" w:cs="仿宋"/>
                <w:sz w:val="28"/>
                <w:szCs w:val="28"/>
              </w:rPr>
              <w:t>17:5</w:t>
            </w:r>
            <w:r w:rsidRPr="008315C1">
              <w:rPr>
                <w:rFonts w:ascii="仿宋_GB2312" w:eastAsia="仿宋_GB2312" w:hAnsi="仿宋" w:cs="仿宋" w:hint="eastAsia"/>
                <w:sz w:val="28"/>
                <w:szCs w:val="28"/>
              </w:rPr>
              <w:t>5</w:t>
            </w:r>
            <w:r w:rsidRPr="008315C1">
              <w:rPr>
                <w:rFonts w:ascii="仿宋_GB2312" w:eastAsia="仿宋_GB2312" w:hAnsi="仿宋" w:cs="仿宋"/>
                <w:sz w:val="28"/>
                <w:szCs w:val="28"/>
              </w:rPr>
              <w:t>-18:00</w:t>
            </w:r>
          </w:p>
        </w:tc>
        <w:tc>
          <w:tcPr>
            <w:tcW w:w="581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A2A0B" w:rsidRPr="008315C1" w:rsidRDefault="00835014">
            <w:pPr>
              <w:spacing w:line="380" w:lineRule="exact"/>
              <w:jc w:val="left"/>
              <w:rPr>
                <w:rFonts w:ascii="仿宋_GB2312" w:eastAsia="仿宋_GB2312" w:hAnsi="仿宋" w:cs="仿宋"/>
                <w:bCs/>
                <w:kern w:val="0"/>
                <w:szCs w:val="32"/>
              </w:rPr>
            </w:pPr>
            <w:r w:rsidRPr="008315C1">
              <w:rPr>
                <w:rFonts w:ascii="仿宋_GB2312" w:eastAsia="仿宋_GB2312" w:hAnsi="仿宋" w:cs="仿宋" w:hint="eastAsia"/>
                <w:bCs/>
                <w:kern w:val="0"/>
                <w:szCs w:val="32"/>
              </w:rPr>
              <w:t>广东省知识产权专家咨询委员会</w:t>
            </w:r>
            <w:r w:rsidRPr="008315C1">
              <w:rPr>
                <w:rFonts w:ascii="仿宋_GB2312" w:eastAsia="仿宋_GB2312" w:hAnsi="仿宋" w:cs="仿宋" w:hint="eastAsia"/>
                <w:bCs/>
                <w:kern w:val="0"/>
                <w:szCs w:val="32"/>
              </w:rPr>
              <w:t>常务副主任兼秘书长</w:t>
            </w:r>
            <w:r w:rsidRPr="008315C1">
              <w:rPr>
                <w:rFonts w:ascii="仿宋_GB2312" w:eastAsia="仿宋_GB2312" w:hAnsi="仿宋" w:cs="仿宋" w:hint="eastAsia"/>
                <w:bCs/>
                <w:kern w:val="0"/>
                <w:szCs w:val="32"/>
              </w:rPr>
              <w:t>总结发言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2A0B" w:rsidRPr="008315C1" w:rsidRDefault="00835014">
            <w:pPr>
              <w:adjustRightInd w:val="0"/>
              <w:spacing w:line="38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8315C1">
              <w:rPr>
                <w:rFonts w:ascii="仿宋_GB2312" w:eastAsia="仿宋_GB2312" w:hAnsi="仿宋" w:cs="仿宋" w:hint="eastAsia"/>
                <w:szCs w:val="32"/>
              </w:rPr>
              <w:t>朱万昌</w:t>
            </w:r>
          </w:p>
        </w:tc>
      </w:tr>
    </w:tbl>
    <w:p w:rsidR="00BA2A0B" w:rsidRPr="008315C1" w:rsidRDefault="00BA2A0B">
      <w:pPr>
        <w:jc w:val="left"/>
        <w:rPr>
          <w:rFonts w:ascii="黑体" w:eastAsia="黑体" w:hAnsi="黑体" w:cs="黑体"/>
          <w:szCs w:val="32"/>
        </w:rPr>
      </w:pPr>
    </w:p>
    <w:p w:rsidR="00BA2A0B" w:rsidRPr="008315C1" w:rsidRDefault="00835014" w:rsidP="008315C1">
      <w:pPr>
        <w:ind w:firstLineChars="200" w:firstLine="624"/>
        <w:jc w:val="left"/>
        <w:rPr>
          <w:rFonts w:ascii="黑体" w:eastAsia="黑体" w:hAnsi="黑体" w:cs="黑体"/>
          <w:szCs w:val="32"/>
        </w:rPr>
      </w:pPr>
      <w:r w:rsidRPr="008315C1">
        <w:rPr>
          <w:rFonts w:ascii="黑体" w:eastAsia="黑体" w:hAnsi="黑体" w:cs="黑体"/>
          <w:szCs w:val="32"/>
        </w:rPr>
        <w:lastRenderedPageBreak/>
        <w:t>六、报名事项</w:t>
      </w:r>
    </w:p>
    <w:p w:rsidR="008315C1" w:rsidRPr="008315C1" w:rsidRDefault="00835014" w:rsidP="008315C1">
      <w:pPr>
        <w:ind w:firstLineChars="200" w:firstLine="624"/>
        <w:contextualSpacing/>
        <w:rPr>
          <w:rFonts w:ascii="仿宋_GB2312" w:eastAsia="仿宋_GB2312" w:hAnsi="仿宋" w:cs="仿宋" w:hint="eastAsia"/>
          <w:szCs w:val="32"/>
        </w:rPr>
      </w:pPr>
      <w:r w:rsidRPr="008315C1">
        <w:rPr>
          <w:rFonts w:ascii="仿宋_GB2312" w:eastAsia="仿宋_GB2312" w:hAnsi="仿宋" w:cs="仿宋" w:hint="eastAsia"/>
          <w:szCs w:val="32"/>
        </w:rPr>
        <w:t>（一）此次论坛活动费用由举办方承担，参会人员交通、食宿费用自理。</w:t>
      </w:r>
    </w:p>
    <w:p w:rsidR="00BA2A0B" w:rsidRPr="008315C1" w:rsidRDefault="008315C1" w:rsidP="008315C1">
      <w:pPr>
        <w:ind w:firstLineChars="200" w:firstLine="624"/>
        <w:contextualSpacing/>
        <w:rPr>
          <w:rFonts w:ascii="仿宋_GB2312" w:eastAsia="仿宋_GB2312" w:hAnsi="仿宋" w:cs="仿宋"/>
          <w:szCs w:val="32"/>
        </w:rPr>
      </w:pPr>
      <w:r w:rsidRPr="008315C1">
        <w:rPr>
          <w:rFonts w:ascii="仿宋_GB2312" w:eastAsia="仿宋_GB2312" w:hAnsi="仿宋" w:cs="仿宋" w:hint="eastAsia"/>
          <w:szCs w:val="32"/>
        </w:rPr>
        <w:t>（二）</w:t>
      </w:r>
      <w:r w:rsidR="00835014" w:rsidRPr="008315C1">
        <w:rPr>
          <w:rFonts w:ascii="仿宋_GB2312" w:eastAsia="仿宋_GB2312" w:hAnsi="仿宋" w:cs="仿宋" w:hint="eastAsia"/>
          <w:szCs w:val="32"/>
        </w:rPr>
        <w:t>拟参会人员请于</w:t>
      </w:r>
      <w:r w:rsidR="00835014" w:rsidRPr="008315C1">
        <w:rPr>
          <w:rFonts w:ascii="仿宋_GB2312" w:eastAsia="仿宋_GB2312" w:hAnsi="仿宋" w:cs="仿宋" w:hint="eastAsia"/>
          <w:szCs w:val="32"/>
        </w:rPr>
        <w:t>7</w:t>
      </w:r>
      <w:r w:rsidR="00835014" w:rsidRPr="008315C1">
        <w:rPr>
          <w:rFonts w:ascii="仿宋_GB2312" w:eastAsia="仿宋_GB2312" w:hAnsi="仿宋" w:cs="仿宋" w:hint="eastAsia"/>
          <w:szCs w:val="32"/>
        </w:rPr>
        <w:t>月</w:t>
      </w:r>
      <w:r w:rsidR="00835014" w:rsidRPr="008315C1">
        <w:rPr>
          <w:rFonts w:ascii="仿宋_GB2312" w:eastAsia="仿宋_GB2312" w:hAnsi="仿宋" w:cs="仿宋" w:hint="eastAsia"/>
          <w:szCs w:val="32"/>
        </w:rPr>
        <w:t>4</w:t>
      </w:r>
      <w:r w:rsidR="00835014" w:rsidRPr="008315C1">
        <w:rPr>
          <w:rFonts w:ascii="仿宋_GB2312" w:eastAsia="仿宋_GB2312" w:hAnsi="仿宋" w:cs="仿宋" w:hint="eastAsia"/>
          <w:szCs w:val="32"/>
        </w:rPr>
        <w:t>日前将报名回执邮件发送至</w:t>
      </w:r>
      <w:hyperlink r:id="rId8" w:history="1">
        <w:r w:rsidR="00835014" w:rsidRPr="008315C1">
          <w:rPr>
            <w:rFonts w:ascii="仿宋_GB2312" w:eastAsia="仿宋_GB2312" w:hAnsi="仿宋" w:cs="仿宋"/>
            <w:szCs w:val="32"/>
          </w:rPr>
          <w:t>gdippa@126.com</w:t>
        </w:r>
      </w:hyperlink>
      <w:r w:rsidR="00835014" w:rsidRPr="008315C1">
        <w:rPr>
          <w:rFonts w:ascii="仿宋_GB2312" w:eastAsia="仿宋_GB2312" w:hAnsi="仿宋" w:cs="仿宋" w:hint="eastAsia"/>
          <w:szCs w:val="32"/>
        </w:rPr>
        <w:t>或登录广东知识产权保护协会网站（网址：</w:t>
      </w:r>
      <w:r w:rsidR="00835014" w:rsidRPr="008315C1">
        <w:rPr>
          <w:rFonts w:ascii="仿宋_GB2312" w:eastAsia="仿宋_GB2312" w:hAnsi="仿宋" w:cs="仿宋" w:hint="eastAsia"/>
          <w:szCs w:val="32"/>
        </w:rPr>
        <w:t>http://www.</w:t>
      </w:r>
      <w:r w:rsidR="00835014" w:rsidRPr="008315C1">
        <w:rPr>
          <w:rFonts w:ascii="仿宋_GB2312" w:eastAsia="仿宋_GB2312" w:hAnsi="仿宋" w:cs="仿宋"/>
          <w:szCs w:val="32"/>
        </w:rPr>
        <w:t>gdippa.com</w:t>
      </w:r>
      <w:r w:rsidR="00835014" w:rsidRPr="008315C1">
        <w:rPr>
          <w:rFonts w:ascii="仿宋_GB2312" w:eastAsia="仿宋_GB2312" w:hAnsi="仿宋" w:cs="仿宋" w:hint="eastAsia"/>
          <w:szCs w:val="32"/>
        </w:rPr>
        <w:t>）进行报名。</w:t>
      </w:r>
    </w:p>
    <w:p w:rsidR="00BA2A0B" w:rsidRPr="008315C1" w:rsidRDefault="00BA2A0B">
      <w:pPr>
        <w:ind w:firstLineChars="150" w:firstLine="468"/>
        <w:rPr>
          <w:rFonts w:ascii="仿宋" w:eastAsia="仿宋" w:hAnsi="仿宋" w:cs="仿宋"/>
          <w:szCs w:val="32"/>
        </w:rPr>
      </w:pPr>
    </w:p>
    <w:p w:rsidR="00BA2A0B" w:rsidRPr="008315C1" w:rsidRDefault="00835014">
      <w:pPr>
        <w:ind w:firstLine="630"/>
        <w:jc w:val="left"/>
        <w:rPr>
          <w:rFonts w:ascii="仿宋_GB2312" w:eastAsia="仿宋_GB2312" w:hAnsi="仿宋" w:cs="仿宋"/>
          <w:szCs w:val="32"/>
        </w:rPr>
      </w:pPr>
      <w:r w:rsidRPr="008315C1">
        <w:rPr>
          <w:rFonts w:ascii="仿宋_GB2312" w:eastAsia="仿宋_GB2312" w:hAnsi="仿宋" w:cs="仿宋" w:hint="eastAsia"/>
          <w:szCs w:val="32"/>
        </w:rPr>
        <w:t>附件：报名回执</w:t>
      </w:r>
    </w:p>
    <w:p w:rsidR="00BA2A0B" w:rsidRPr="008315C1" w:rsidRDefault="00BA2A0B">
      <w:pPr>
        <w:jc w:val="right"/>
        <w:rPr>
          <w:rFonts w:ascii="仿宋_GB2312" w:eastAsia="仿宋_GB2312" w:hAnsi="仿宋" w:cs="仿宋"/>
          <w:szCs w:val="32"/>
        </w:rPr>
      </w:pPr>
    </w:p>
    <w:p w:rsidR="00BA2A0B" w:rsidRPr="008315C1" w:rsidRDefault="00BA2A0B">
      <w:pPr>
        <w:jc w:val="right"/>
        <w:rPr>
          <w:rFonts w:ascii="仿宋_GB2312" w:eastAsia="仿宋_GB2312" w:hAnsi="仿宋" w:cs="仿宋"/>
          <w:szCs w:val="32"/>
        </w:rPr>
      </w:pPr>
    </w:p>
    <w:p w:rsidR="00BA2A0B" w:rsidRPr="008315C1" w:rsidRDefault="00835014">
      <w:pPr>
        <w:jc w:val="right"/>
        <w:rPr>
          <w:rFonts w:ascii="仿宋_GB2312" w:eastAsia="仿宋_GB2312" w:hAnsi="仿宋" w:cs="仿宋"/>
          <w:szCs w:val="32"/>
        </w:rPr>
      </w:pPr>
      <w:r w:rsidRPr="008315C1">
        <w:rPr>
          <w:rFonts w:ascii="仿宋_GB2312" w:eastAsia="仿宋_GB2312" w:hAnsi="仿宋" w:cs="仿宋" w:hint="eastAsia"/>
          <w:szCs w:val="32"/>
        </w:rPr>
        <w:t>广东知识产权保护协会</w:t>
      </w:r>
    </w:p>
    <w:p w:rsidR="00BA2A0B" w:rsidRPr="008315C1" w:rsidRDefault="00835014">
      <w:pPr>
        <w:jc w:val="right"/>
        <w:rPr>
          <w:rFonts w:ascii="仿宋_GB2312" w:eastAsia="仿宋_GB2312" w:hAnsi="仿宋" w:cs="仿宋"/>
          <w:szCs w:val="32"/>
        </w:rPr>
      </w:pPr>
      <w:r w:rsidRPr="008315C1">
        <w:rPr>
          <w:rFonts w:ascii="仿宋_GB2312" w:eastAsia="仿宋_GB2312" w:hAnsi="仿宋" w:cs="仿宋"/>
          <w:szCs w:val="32"/>
        </w:rPr>
        <w:t>2016</w:t>
      </w:r>
      <w:r w:rsidRPr="008315C1">
        <w:rPr>
          <w:rFonts w:ascii="仿宋_GB2312" w:eastAsia="仿宋_GB2312" w:hAnsi="仿宋" w:cs="仿宋" w:hint="eastAsia"/>
          <w:szCs w:val="32"/>
        </w:rPr>
        <w:t>年</w:t>
      </w:r>
      <w:r w:rsidRPr="008315C1">
        <w:rPr>
          <w:rFonts w:ascii="仿宋_GB2312" w:eastAsia="仿宋_GB2312" w:hAnsi="仿宋" w:cs="仿宋"/>
          <w:szCs w:val="32"/>
        </w:rPr>
        <w:t>6</w:t>
      </w:r>
      <w:r w:rsidRPr="008315C1">
        <w:rPr>
          <w:rFonts w:ascii="仿宋_GB2312" w:eastAsia="仿宋_GB2312" w:hAnsi="仿宋" w:cs="仿宋" w:hint="eastAsia"/>
          <w:szCs w:val="32"/>
        </w:rPr>
        <w:t>月</w:t>
      </w:r>
      <w:r w:rsidRPr="008315C1">
        <w:rPr>
          <w:rFonts w:ascii="仿宋_GB2312" w:eastAsia="仿宋_GB2312" w:hAnsi="仿宋" w:cs="仿宋" w:hint="eastAsia"/>
          <w:szCs w:val="32"/>
        </w:rPr>
        <w:t>20</w:t>
      </w:r>
      <w:r w:rsidRPr="008315C1">
        <w:rPr>
          <w:rFonts w:ascii="仿宋_GB2312" w:eastAsia="仿宋_GB2312" w:hAnsi="仿宋" w:cs="仿宋" w:hint="eastAsia"/>
          <w:szCs w:val="32"/>
        </w:rPr>
        <w:t>日</w:t>
      </w:r>
    </w:p>
    <w:p w:rsidR="00BA2A0B" w:rsidRPr="008315C1" w:rsidRDefault="00BA2A0B">
      <w:pPr>
        <w:jc w:val="left"/>
        <w:rPr>
          <w:rFonts w:ascii="仿宋_GB2312" w:eastAsia="仿宋_GB2312" w:hAnsi="仿宋" w:cs="仿宋"/>
          <w:szCs w:val="32"/>
        </w:rPr>
      </w:pPr>
    </w:p>
    <w:p w:rsidR="00BA2A0B" w:rsidRPr="008315C1" w:rsidRDefault="00835014">
      <w:pPr>
        <w:jc w:val="left"/>
        <w:rPr>
          <w:rFonts w:ascii="仿宋_GB2312" w:eastAsia="仿宋_GB2312" w:hAnsi="仿宋" w:cs="仿宋"/>
          <w:szCs w:val="32"/>
        </w:rPr>
      </w:pPr>
      <w:r w:rsidRPr="008315C1">
        <w:rPr>
          <w:rFonts w:ascii="仿宋_GB2312" w:eastAsia="仿宋_GB2312" w:hAnsi="仿宋" w:cs="仿宋" w:hint="eastAsia"/>
          <w:szCs w:val="32"/>
        </w:rPr>
        <w:t>（联系人：尚勇、刘凤仪</w:t>
      </w:r>
      <w:r w:rsidRPr="008315C1">
        <w:rPr>
          <w:rFonts w:ascii="仿宋_GB2312" w:eastAsia="仿宋_GB2312" w:hAnsi="仿宋" w:cs="仿宋"/>
          <w:szCs w:val="32"/>
        </w:rPr>
        <w:t>;</w:t>
      </w:r>
      <w:r w:rsidRPr="008315C1">
        <w:rPr>
          <w:rFonts w:ascii="仿宋_GB2312" w:eastAsia="仿宋_GB2312" w:hAnsi="仿宋" w:cs="仿宋" w:hint="eastAsia"/>
          <w:szCs w:val="32"/>
        </w:rPr>
        <w:t>电话：</w:t>
      </w:r>
      <w:r w:rsidRPr="008315C1">
        <w:rPr>
          <w:rFonts w:ascii="仿宋_GB2312" w:eastAsia="仿宋_GB2312" w:hAnsi="仿宋" w:cs="仿宋"/>
          <w:szCs w:val="32"/>
        </w:rPr>
        <w:t>020-37656181</w:t>
      </w:r>
      <w:r w:rsidRPr="008315C1">
        <w:rPr>
          <w:rFonts w:ascii="仿宋_GB2312" w:eastAsia="仿宋_GB2312" w:hAnsi="仿宋" w:cs="仿宋"/>
          <w:szCs w:val="32"/>
        </w:rPr>
        <w:t>、</w:t>
      </w:r>
      <w:r w:rsidRPr="008315C1">
        <w:rPr>
          <w:rFonts w:ascii="仿宋_GB2312" w:eastAsia="仿宋_GB2312" w:hAnsi="仿宋" w:cs="仿宋"/>
          <w:szCs w:val="32"/>
        </w:rPr>
        <w:t>87681972</w:t>
      </w:r>
      <w:r w:rsidRPr="008315C1">
        <w:rPr>
          <w:rFonts w:ascii="仿宋_GB2312" w:eastAsia="仿宋_GB2312" w:hAnsi="仿宋" w:cs="仿宋"/>
          <w:szCs w:val="32"/>
        </w:rPr>
        <w:t>，</w:t>
      </w:r>
      <w:r w:rsidRPr="008315C1">
        <w:rPr>
          <w:rFonts w:ascii="仿宋_GB2312" w:eastAsia="仿宋_GB2312" w:hAnsi="仿宋" w:cs="仿宋" w:hint="eastAsia"/>
          <w:szCs w:val="32"/>
        </w:rPr>
        <w:t>邮箱：</w:t>
      </w:r>
      <w:hyperlink r:id="rId9" w:history="1">
        <w:r w:rsidRPr="008315C1">
          <w:rPr>
            <w:rFonts w:ascii="仿宋_GB2312" w:eastAsia="仿宋_GB2312" w:hAnsi="仿宋" w:cs="仿宋"/>
            <w:szCs w:val="32"/>
          </w:rPr>
          <w:t>gdippa@126.com</w:t>
        </w:r>
      </w:hyperlink>
      <w:r w:rsidRPr="008315C1">
        <w:rPr>
          <w:rFonts w:ascii="仿宋_GB2312" w:eastAsia="仿宋_GB2312" w:hAnsi="仿宋" w:cs="仿宋" w:hint="eastAsia"/>
          <w:szCs w:val="32"/>
        </w:rPr>
        <w:t>，网址：</w:t>
      </w:r>
      <w:r w:rsidRPr="008315C1">
        <w:rPr>
          <w:rFonts w:ascii="仿宋_GB2312" w:eastAsia="仿宋_GB2312" w:hAnsi="仿宋" w:cs="仿宋"/>
          <w:szCs w:val="32"/>
        </w:rPr>
        <w:t>http:</w:t>
      </w:r>
      <w:r w:rsidRPr="008315C1">
        <w:rPr>
          <w:rFonts w:ascii="仿宋_GB2312" w:eastAsia="仿宋_GB2312" w:hAnsi="仿宋" w:cs="仿宋" w:hint="eastAsia"/>
          <w:szCs w:val="32"/>
        </w:rPr>
        <w:t>//www.</w:t>
      </w:r>
      <w:r w:rsidRPr="008315C1">
        <w:rPr>
          <w:rFonts w:ascii="仿宋_GB2312" w:eastAsia="仿宋_GB2312" w:hAnsi="仿宋" w:cs="仿宋"/>
          <w:szCs w:val="32"/>
        </w:rPr>
        <w:t>gdippa.com</w:t>
      </w:r>
      <w:r w:rsidRPr="008315C1">
        <w:rPr>
          <w:rFonts w:ascii="仿宋_GB2312" w:eastAsia="仿宋_GB2312" w:hAnsi="仿宋" w:cs="仿宋" w:hint="eastAsia"/>
          <w:szCs w:val="32"/>
        </w:rPr>
        <w:t>）</w:t>
      </w:r>
    </w:p>
    <w:p w:rsidR="00BA2A0B" w:rsidRDefault="00BA2A0B">
      <w:pPr>
        <w:ind w:firstLineChars="200" w:firstLine="624"/>
        <w:rPr>
          <w:rFonts w:ascii="仿宋_GB2312" w:eastAsia="仿宋_GB2312" w:hAnsi="仿宋" w:cs="仿宋"/>
          <w:color w:val="000000" w:themeColor="text1"/>
          <w:szCs w:val="32"/>
        </w:rPr>
      </w:pPr>
    </w:p>
    <w:p w:rsidR="00BA2A0B" w:rsidRDefault="00BA2A0B">
      <w:pPr>
        <w:jc w:val="left"/>
        <w:rPr>
          <w:rFonts w:ascii="仿宋_GB2312" w:eastAsia="仿宋_GB2312" w:hAnsi="仿宋" w:cs="仿宋"/>
          <w:color w:val="000000" w:themeColor="text1"/>
          <w:szCs w:val="32"/>
        </w:rPr>
      </w:pPr>
    </w:p>
    <w:p w:rsidR="00BA2A0B" w:rsidRDefault="00BA2A0B">
      <w:pPr>
        <w:jc w:val="left"/>
        <w:rPr>
          <w:rFonts w:ascii="仿宋" w:eastAsia="仿宋" w:hAnsi="仿宋" w:cs="仿宋"/>
          <w:color w:val="000000" w:themeColor="text1"/>
          <w:szCs w:val="32"/>
        </w:rPr>
      </w:pPr>
    </w:p>
    <w:p w:rsidR="00BA2A0B" w:rsidRDefault="00BA2A0B">
      <w:pPr>
        <w:jc w:val="left"/>
        <w:rPr>
          <w:rFonts w:ascii="仿宋" w:eastAsia="仿宋" w:hAnsi="仿宋" w:cs="仿宋"/>
          <w:color w:val="000000" w:themeColor="text1"/>
          <w:szCs w:val="32"/>
        </w:rPr>
      </w:pPr>
    </w:p>
    <w:p w:rsidR="00BA2A0B" w:rsidRDefault="00BA2A0B">
      <w:pPr>
        <w:jc w:val="left"/>
        <w:rPr>
          <w:rFonts w:ascii="仿宋" w:eastAsia="仿宋" w:hAnsi="仿宋" w:cs="仿宋"/>
          <w:color w:val="000000" w:themeColor="text1"/>
          <w:szCs w:val="32"/>
        </w:rPr>
      </w:pPr>
    </w:p>
    <w:p w:rsidR="00BA2A0B" w:rsidRDefault="00BA2A0B">
      <w:pPr>
        <w:jc w:val="left"/>
        <w:rPr>
          <w:rFonts w:ascii="仿宋" w:eastAsia="仿宋" w:hAnsi="仿宋" w:cs="仿宋"/>
          <w:color w:val="000000" w:themeColor="text1"/>
          <w:szCs w:val="32"/>
        </w:rPr>
      </w:pPr>
    </w:p>
    <w:p w:rsidR="00BA2A0B" w:rsidRDefault="00835014">
      <w:pPr>
        <w:jc w:val="left"/>
        <w:rPr>
          <w:rFonts w:ascii="黑体" w:eastAsia="黑体" w:hAnsi="黑体" w:cs="黑体"/>
          <w:b/>
          <w:bCs/>
          <w:color w:val="000000" w:themeColor="text1"/>
          <w:szCs w:val="32"/>
        </w:rPr>
      </w:pPr>
      <w:r>
        <w:rPr>
          <w:rFonts w:ascii="黑体" w:eastAsia="黑体" w:hAnsi="黑体" w:cs="黑体" w:hint="eastAsia"/>
          <w:color w:val="000000" w:themeColor="text1"/>
          <w:szCs w:val="32"/>
        </w:rPr>
        <w:lastRenderedPageBreak/>
        <w:t>附件</w:t>
      </w:r>
    </w:p>
    <w:p w:rsidR="00BA2A0B" w:rsidRDefault="00835014">
      <w:pPr>
        <w:jc w:val="center"/>
        <w:rPr>
          <w:rFonts w:ascii="方正小标宋_GBK" w:eastAsia="方正小标宋_GBK" w:hAnsi="方正小标宋_GBK" w:cs="方正小标宋_GBK"/>
          <w:b/>
          <w:bCs/>
          <w:color w:val="000000" w:themeColor="text1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b/>
          <w:bCs/>
          <w:color w:val="000000" w:themeColor="text1"/>
          <w:spacing w:val="5"/>
          <w:sz w:val="36"/>
          <w:szCs w:val="36"/>
        </w:rPr>
        <w:t>2016</w:t>
      </w:r>
      <w:r>
        <w:rPr>
          <w:rFonts w:ascii="方正小标宋_GBK" w:eastAsia="方正小标宋_GBK" w:hAnsi="方正小标宋_GBK" w:cs="方正小标宋_GBK" w:hint="eastAsia"/>
          <w:b/>
          <w:bCs/>
          <w:color w:val="000000" w:themeColor="text1"/>
          <w:spacing w:val="5"/>
          <w:sz w:val="36"/>
          <w:szCs w:val="36"/>
        </w:rPr>
        <w:t>年度</w:t>
      </w:r>
      <w:r>
        <w:rPr>
          <w:rFonts w:ascii="方正小标宋_GBK" w:eastAsia="方正小标宋_GBK" w:hAnsi="方正小标宋_GBK" w:cs="方正小标宋_GBK" w:hint="eastAsia"/>
          <w:b/>
          <w:bCs/>
          <w:color w:val="000000" w:themeColor="text1"/>
          <w:sz w:val="36"/>
          <w:szCs w:val="36"/>
        </w:rPr>
        <w:t>“</w:t>
      </w:r>
      <w:r>
        <w:rPr>
          <w:rFonts w:ascii="方正小标宋_GBK" w:eastAsia="方正小标宋_GBK" w:hAnsi="方正小标宋_GBK" w:cs="方正小标宋_GBK" w:hint="eastAsia"/>
          <w:b/>
          <w:bCs/>
          <w:color w:val="000000" w:themeColor="text1"/>
          <w:kern w:val="0"/>
          <w:sz w:val="36"/>
          <w:szCs w:val="36"/>
        </w:rPr>
        <w:t>高峰论坛</w:t>
      </w:r>
      <w:r>
        <w:rPr>
          <w:rFonts w:ascii="方正小标宋_GBK" w:eastAsia="方正小标宋_GBK" w:hAnsi="方正小标宋_GBK" w:cs="方正小标宋_GBK" w:hint="eastAsia"/>
          <w:b/>
          <w:bCs/>
          <w:color w:val="000000" w:themeColor="text1"/>
          <w:sz w:val="36"/>
          <w:szCs w:val="36"/>
        </w:rPr>
        <w:t>”报名回执</w:t>
      </w:r>
    </w:p>
    <w:tbl>
      <w:tblPr>
        <w:tblW w:w="99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80"/>
        <w:gridCol w:w="2799"/>
        <w:gridCol w:w="2409"/>
        <w:gridCol w:w="2835"/>
      </w:tblGrid>
      <w:tr w:rsidR="00BA2A0B">
        <w:trPr>
          <w:trHeight w:val="730"/>
          <w:jc w:val="center"/>
        </w:trPr>
        <w:tc>
          <w:tcPr>
            <w:tcW w:w="1880" w:type="dxa"/>
            <w:vAlign w:val="center"/>
          </w:tcPr>
          <w:p w:rsidR="00BA2A0B" w:rsidRDefault="00835014">
            <w:pPr>
              <w:jc w:val="center"/>
              <w:rPr>
                <w:rFonts w:ascii="仿宋_GB2312" w:eastAsia="仿宋_GB2312" w:hAnsi="仿宋" w:cs="仿宋"/>
                <w:bCs/>
                <w:color w:val="000000" w:themeColor="text1"/>
                <w:szCs w:val="32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Cs w:val="32"/>
              </w:rPr>
              <w:t>单位名称</w:t>
            </w:r>
          </w:p>
        </w:tc>
        <w:tc>
          <w:tcPr>
            <w:tcW w:w="8043" w:type="dxa"/>
            <w:gridSpan w:val="3"/>
            <w:vAlign w:val="center"/>
          </w:tcPr>
          <w:p w:rsidR="00BA2A0B" w:rsidRDefault="00BA2A0B">
            <w:pPr>
              <w:jc w:val="center"/>
              <w:rPr>
                <w:rFonts w:ascii="仿宋_GB2312" w:eastAsia="仿宋_GB2312" w:hAnsi="仿宋" w:cs="仿宋"/>
                <w:bCs/>
                <w:color w:val="000000" w:themeColor="text1"/>
                <w:szCs w:val="32"/>
              </w:rPr>
            </w:pPr>
          </w:p>
        </w:tc>
      </w:tr>
      <w:tr w:rsidR="00BA2A0B">
        <w:trPr>
          <w:trHeight w:val="826"/>
          <w:jc w:val="center"/>
        </w:trPr>
        <w:tc>
          <w:tcPr>
            <w:tcW w:w="1880" w:type="dxa"/>
            <w:vAlign w:val="center"/>
          </w:tcPr>
          <w:p w:rsidR="00BA2A0B" w:rsidRDefault="00835014">
            <w:pPr>
              <w:jc w:val="center"/>
              <w:rPr>
                <w:rFonts w:ascii="仿宋_GB2312" w:eastAsia="仿宋_GB2312" w:hAnsi="仿宋" w:cs="仿宋"/>
                <w:bCs/>
                <w:color w:val="000000" w:themeColor="text1"/>
                <w:szCs w:val="32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Cs w:val="32"/>
              </w:rPr>
              <w:t>地址</w:t>
            </w:r>
          </w:p>
        </w:tc>
        <w:tc>
          <w:tcPr>
            <w:tcW w:w="8043" w:type="dxa"/>
            <w:gridSpan w:val="3"/>
            <w:vAlign w:val="center"/>
          </w:tcPr>
          <w:p w:rsidR="00BA2A0B" w:rsidRDefault="00BA2A0B">
            <w:pPr>
              <w:jc w:val="center"/>
              <w:rPr>
                <w:rFonts w:ascii="仿宋_GB2312" w:eastAsia="仿宋_GB2312" w:hAnsi="仿宋" w:cs="仿宋"/>
                <w:bCs/>
                <w:color w:val="000000" w:themeColor="text1"/>
                <w:szCs w:val="32"/>
              </w:rPr>
            </w:pPr>
          </w:p>
        </w:tc>
      </w:tr>
      <w:tr w:rsidR="00BA2A0B">
        <w:trPr>
          <w:trHeight w:val="708"/>
          <w:jc w:val="center"/>
        </w:trPr>
        <w:tc>
          <w:tcPr>
            <w:tcW w:w="1880" w:type="dxa"/>
            <w:vAlign w:val="center"/>
          </w:tcPr>
          <w:p w:rsidR="00BA2A0B" w:rsidRDefault="00835014">
            <w:pPr>
              <w:jc w:val="center"/>
              <w:rPr>
                <w:rFonts w:ascii="仿宋_GB2312" w:eastAsia="仿宋_GB2312" w:hAnsi="仿宋" w:cs="仿宋"/>
                <w:bCs/>
                <w:color w:val="000000" w:themeColor="text1"/>
                <w:szCs w:val="32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Cs w:val="32"/>
              </w:rPr>
              <w:t>参会人员</w:t>
            </w:r>
          </w:p>
        </w:tc>
        <w:tc>
          <w:tcPr>
            <w:tcW w:w="2799" w:type="dxa"/>
            <w:vAlign w:val="center"/>
          </w:tcPr>
          <w:p w:rsidR="00BA2A0B" w:rsidRDefault="00835014">
            <w:pPr>
              <w:jc w:val="center"/>
              <w:rPr>
                <w:rFonts w:ascii="仿宋_GB2312" w:eastAsia="仿宋_GB2312" w:hAnsi="仿宋" w:cs="仿宋"/>
                <w:bCs/>
                <w:color w:val="000000" w:themeColor="text1"/>
                <w:szCs w:val="32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Cs w:val="32"/>
              </w:rPr>
              <w:t>职务</w:t>
            </w:r>
          </w:p>
        </w:tc>
        <w:tc>
          <w:tcPr>
            <w:tcW w:w="2409" w:type="dxa"/>
            <w:vAlign w:val="center"/>
          </w:tcPr>
          <w:p w:rsidR="00BA2A0B" w:rsidRDefault="00835014">
            <w:pPr>
              <w:jc w:val="center"/>
              <w:rPr>
                <w:rFonts w:ascii="仿宋_GB2312" w:eastAsia="仿宋_GB2312" w:hAnsi="仿宋" w:cs="仿宋"/>
                <w:bCs/>
                <w:color w:val="000000" w:themeColor="text1"/>
                <w:szCs w:val="32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Cs w:val="32"/>
              </w:rPr>
              <w:t>电话</w:t>
            </w:r>
          </w:p>
        </w:tc>
        <w:tc>
          <w:tcPr>
            <w:tcW w:w="2835" w:type="dxa"/>
            <w:vAlign w:val="center"/>
          </w:tcPr>
          <w:p w:rsidR="00BA2A0B" w:rsidRDefault="00835014">
            <w:pPr>
              <w:jc w:val="center"/>
              <w:rPr>
                <w:rFonts w:ascii="仿宋_GB2312" w:eastAsia="仿宋_GB2312" w:hAnsi="仿宋" w:cs="仿宋"/>
                <w:bCs/>
                <w:color w:val="000000" w:themeColor="text1"/>
                <w:szCs w:val="32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Cs w:val="32"/>
              </w:rPr>
              <w:t>邮箱</w:t>
            </w:r>
          </w:p>
        </w:tc>
      </w:tr>
      <w:tr w:rsidR="00BA2A0B">
        <w:trPr>
          <w:trHeight w:val="705"/>
          <w:jc w:val="center"/>
        </w:trPr>
        <w:tc>
          <w:tcPr>
            <w:tcW w:w="1880" w:type="dxa"/>
            <w:vAlign w:val="center"/>
          </w:tcPr>
          <w:p w:rsidR="00BA2A0B" w:rsidRDefault="00BA2A0B">
            <w:pPr>
              <w:jc w:val="center"/>
              <w:rPr>
                <w:rFonts w:ascii="仿宋_GB2312" w:eastAsia="仿宋_GB2312" w:hAnsi="仿宋" w:cs="仿宋"/>
                <w:color w:val="000000" w:themeColor="text1"/>
                <w:szCs w:val="32"/>
              </w:rPr>
            </w:pPr>
          </w:p>
        </w:tc>
        <w:tc>
          <w:tcPr>
            <w:tcW w:w="2799" w:type="dxa"/>
            <w:vAlign w:val="center"/>
          </w:tcPr>
          <w:p w:rsidR="00BA2A0B" w:rsidRDefault="00BA2A0B">
            <w:pPr>
              <w:jc w:val="center"/>
              <w:rPr>
                <w:rFonts w:ascii="仿宋_GB2312" w:eastAsia="仿宋_GB2312" w:hAnsi="仿宋" w:cs="仿宋"/>
                <w:color w:val="000000" w:themeColor="text1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BA2A0B" w:rsidRDefault="00BA2A0B">
            <w:pPr>
              <w:jc w:val="center"/>
              <w:rPr>
                <w:rFonts w:ascii="仿宋_GB2312" w:eastAsia="仿宋_GB2312" w:hAnsi="仿宋" w:cs="仿宋"/>
                <w:color w:val="000000" w:themeColor="text1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BA2A0B" w:rsidRDefault="00BA2A0B">
            <w:pPr>
              <w:jc w:val="center"/>
              <w:rPr>
                <w:rFonts w:ascii="仿宋_GB2312" w:eastAsia="仿宋_GB2312" w:hAnsi="仿宋" w:cs="仿宋"/>
                <w:color w:val="000000" w:themeColor="text1"/>
                <w:szCs w:val="32"/>
              </w:rPr>
            </w:pPr>
          </w:p>
        </w:tc>
      </w:tr>
      <w:tr w:rsidR="00BA2A0B">
        <w:trPr>
          <w:trHeight w:val="700"/>
          <w:jc w:val="center"/>
        </w:trPr>
        <w:tc>
          <w:tcPr>
            <w:tcW w:w="1880" w:type="dxa"/>
            <w:vAlign w:val="center"/>
          </w:tcPr>
          <w:p w:rsidR="00BA2A0B" w:rsidRDefault="00BA2A0B">
            <w:pPr>
              <w:jc w:val="center"/>
              <w:rPr>
                <w:rFonts w:ascii="仿宋_GB2312" w:eastAsia="仿宋_GB2312" w:hAnsi="仿宋" w:cs="仿宋"/>
                <w:color w:val="000000" w:themeColor="text1"/>
                <w:szCs w:val="32"/>
              </w:rPr>
            </w:pPr>
          </w:p>
        </w:tc>
        <w:tc>
          <w:tcPr>
            <w:tcW w:w="2799" w:type="dxa"/>
            <w:vAlign w:val="center"/>
          </w:tcPr>
          <w:p w:rsidR="00BA2A0B" w:rsidRDefault="00BA2A0B">
            <w:pPr>
              <w:jc w:val="center"/>
              <w:rPr>
                <w:rFonts w:ascii="仿宋_GB2312" w:eastAsia="仿宋_GB2312" w:hAnsi="仿宋" w:cs="仿宋"/>
                <w:color w:val="000000" w:themeColor="text1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BA2A0B" w:rsidRDefault="00BA2A0B">
            <w:pPr>
              <w:jc w:val="center"/>
              <w:rPr>
                <w:rFonts w:ascii="仿宋_GB2312" w:eastAsia="仿宋_GB2312" w:hAnsi="仿宋" w:cs="仿宋"/>
                <w:color w:val="000000" w:themeColor="text1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BA2A0B" w:rsidRDefault="00BA2A0B">
            <w:pPr>
              <w:jc w:val="center"/>
              <w:rPr>
                <w:rFonts w:ascii="仿宋_GB2312" w:eastAsia="仿宋_GB2312" w:hAnsi="仿宋" w:cs="仿宋"/>
                <w:color w:val="000000" w:themeColor="text1"/>
                <w:szCs w:val="32"/>
              </w:rPr>
            </w:pPr>
          </w:p>
        </w:tc>
      </w:tr>
      <w:tr w:rsidR="00BA2A0B">
        <w:trPr>
          <w:trHeight w:val="696"/>
          <w:jc w:val="center"/>
        </w:trPr>
        <w:tc>
          <w:tcPr>
            <w:tcW w:w="1880" w:type="dxa"/>
            <w:vAlign w:val="center"/>
          </w:tcPr>
          <w:p w:rsidR="00BA2A0B" w:rsidRDefault="00BA2A0B">
            <w:pPr>
              <w:jc w:val="center"/>
              <w:rPr>
                <w:rFonts w:ascii="仿宋_GB2312" w:eastAsia="仿宋_GB2312" w:hAnsi="仿宋" w:cs="仿宋"/>
                <w:color w:val="000000" w:themeColor="text1"/>
                <w:szCs w:val="32"/>
              </w:rPr>
            </w:pPr>
          </w:p>
        </w:tc>
        <w:tc>
          <w:tcPr>
            <w:tcW w:w="2799" w:type="dxa"/>
            <w:vAlign w:val="center"/>
          </w:tcPr>
          <w:p w:rsidR="00BA2A0B" w:rsidRDefault="00BA2A0B">
            <w:pPr>
              <w:jc w:val="center"/>
              <w:rPr>
                <w:rFonts w:ascii="仿宋_GB2312" w:eastAsia="仿宋_GB2312" w:hAnsi="仿宋" w:cs="仿宋"/>
                <w:color w:val="000000" w:themeColor="text1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BA2A0B" w:rsidRDefault="00BA2A0B">
            <w:pPr>
              <w:jc w:val="center"/>
              <w:rPr>
                <w:rFonts w:ascii="仿宋_GB2312" w:eastAsia="仿宋_GB2312" w:hAnsi="仿宋" w:cs="仿宋"/>
                <w:color w:val="000000" w:themeColor="text1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BA2A0B" w:rsidRDefault="00BA2A0B">
            <w:pPr>
              <w:jc w:val="center"/>
              <w:rPr>
                <w:rFonts w:ascii="仿宋_GB2312" w:eastAsia="仿宋_GB2312" w:hAnsi="仿宋" w:cs="仿宋"/>
                <w:color w:val="000000" w:themeColor="text1"/>
                <w:szCs w:val="32"/>
              </w:rPr>
            </w:pPr>
          </w:p>
        </w:tc>
      </w:tr>
    </w:tbl>
    <w:p w:rsidR="00BA2A0B" w:rsidRDefault="00835014">
      <w:pPr>
        <w:ind w:rightChars="-100" w:right="-312"/>
        <w:jc w:val="left"/>
        <w:rPr>
          <w:rFonts w:ascii="仿宋_GB2312" w:eastAsia="仿宋_GB2312" w:hAnsi="仿宋" w:cs="仿宋"/>
          <w:color w:val="000000" w:themeColor="text1"/>
          <w:szCs w:val="32"/>
        </w:rPr>
      </w:pPr>
      <w:r>
        <w:rPr>
          <w:rFonts w:ascii="仿宋_GB2312" w:eastAsia="仿宋_GB2312" w:hAnsi="仿宋" w:cs="仿宋" w:hint="eastAsia"/>
          <w:color w:val="000000" w:themeColor="text1"/>
          <w:szCs w:val="32"/>
        </w:rPr>
        <w:t>拟参会人员请于</w:t>
      </w:r>
      <w:r>
        <w:rPr>
          <w:rFonts w:ascii="仿宋_GB2312" w:eastAsia="仿宋_GB2312" w:hAnsi="仿宋" w:cs="仿宋" w:hint="eastAsia"/>
          <w:color w:val="000000" w:themeColor="text1"/>
          <w:szCs w:val="32"/>
        </w:rPr>
        <w:t>7</w:t>
      </w:r>
      <w:r>
        <w:rPr>
          <w:rFonts w:ascii="仿宋_GB2312" w:eastAsia="仿宋_GB2312" w:hAnsi="仿宋" w:cs="仿宋" w:hint="eastAsia"/>
          <w:color w:val="000000" w:themeColor="text1"/>
          <w:szCs w:val="32"/>
        </w:rPr>
        <w:t>月</w:t>
      </w:r>
      <w:r>
        <w:rPr>
          <w:rFonts w:ascii="仿宋_GB2312" w:eastAsia="仿宋_GB2312" w:hAnsi="仿宋" w:cs="仿宋" w:hint="eastAsia"/>
          <w:color w:val="000000" w:themeColor="text1"/>
          <w:szCs w:val="32"/>
        </w:rPr>
        <w:t>4</w:t>
      </w:r>
      <w:r>
        <w:rPr>
          <w:rFonts w:ascii="仿宋_GB2312" w:eastAsia="仿宋_GB2312" w:hAnsi="仿宋" w:cs="仿宋" w:hint="eastAsia"/>
          <w:color w:val="000000" w:themeColor="text1"/>
          <w:szCs w:val="32"/>
        </w:rPr>
        <w:t>日前将报名回执通过邮件方式发送至</w:t>
      </w:r>
      <w:hyperlink r:id="rId10" w:history="1">
        <w:r>
          <w:rPr>
            <w:rFonts w:ascii="仿宋_GB2312" w:eastAsia="仿宋_GB2312" w:hAnsi="仿宋" w:cs="仿宋"/>
            <w:color w:val="000000" w:themeColor="text1"/>
            <w:szCs w:val="32"/>
          </w:rPr>
          <w:t>gdippa@126.com</w:t>
        </w:r>
      </w:hyperlink>
      <w:r>
        <w:rPr>
          <w:rFonts w:ascii="仿宋_GB2312" w:eastAsia="仿宋_GB2312" w:hAnsi="仿宋" w:cs="仿宋" w:hint="eastAsia"/>
          <w:color w:val="000000" w:themeColor="text1"/>
          <w:szCs w:val="32"/>
        </w:rPr>
        <w:t>或登录广东知识产权保护协会网站（网址：</w:t>
      </w:r>
      <w:r>
        <w:rPr>
          <w:rFonts w:ascii="仿宋_GB2312" w:eastAsia="仿宋_GB2312" w:hAnsi="仿宋" w:cs="仿宋"/>
          <w:color w:val="000000" w:themeColor="text1"/>
          <w:szCs w:val="32"/>
        </w:rPr>
        <w:t>http:</w:t>
      </w:r>
      <w:r>
        <w:rPr>
          <w:rFonts w:ascii="仿宋_GB2312" w:eastAsia="仿宋_GB2312" w:hAnsi="仿宋" w:cs="仿宋" w:hint="eastAsia"/>
          <w:color w:val="000000" w:themeColor="text1"/>
          <w:szCs w:val="32"/>
        </w:rPr>
        <w:t>//www.</w:t>
      </w:r>
      <w:r>
        <w:rPr>
          <w:rFonts w:ascii="仿宋_GB2312" w:eastAsia="仿宋_GB2312" w:hAnsi="仿宋" w:cs="仿宋"/>
          <w:color w:val="000000" w:themeColor="text1"/>
          <w:szCs w:val="32"/>
        </w:rPr>
        <w:t>gdippa.com</w:t>
      </w:r>
      <w:r>
        <w:rPr>
          <w:rFonts w:ascii="仿宋_GB2312" w:eastAsia="仿宋_GB2312" w:hAnsi="仿宋" w:cs="仿宋" w:hint="eastAsia"/>
          <w:color w:val="000000" w:themeColor="text1"/>
          <w:szCs w:val="32"/>
        </w:rPr>
        <w:t>）进行报名。</w:t>
      </w:r>
    </w:p>
    <w:p w:rsidR="00BA2A0B" w:rsidRDefault="00BA2A0B">
      <w:pPr>
        <w:ind w:firstLine="630"/>
        <w:jc w:val="left"/>
        <w:rPr>
          <w:rFonts w:ascii="仿宋_GB2312" w:eastAsia="仿宋_GB2312" w:hAnsi="仿宋" w:cs="仿宋"/>
          <w:color w:val="000000" w:themeColor="text1"/>
          <w:szCs w:val="32"/>
        </w:rPr>
      </w:pPr>
    </w:p>
    <w:p w:rsidR="00BA2A0B" w:rsidRDefault="00BA2A0B">
      <w:pPr>
        <w:ind w:firstLine="630"/>
        <w:jc w:val="left"/>
        <w:rPr>
          <w:rFonts w:ascii="仿宋_GB2312" w:eastAsia="仿宋_GB2312" w:hAnsi="仿宋" w:cs="仿宋"/>
          <w:color w:val="000000" w:themeColor="text1"/>
          <w:szCs w:val="32"/>
        </w:rPr>
      </w:pPr>
    </w:p>
    <w:p w:rsidR="00BA2A0B" w:rsidRDefault="00BA2A0B">
      <w:pPr>
        <w:ind w:firstLine="630"/>
        <w:jc w:val="left"/>
        <w:rPr>
          <w:rFonts w:ascii="仿宋_GB2312" w:eastAsia="仿宋_GB2312" w:hAnsi="仿宋" w:cs="仿宋"/>
          <w:color w:val="000000" w:themeColor="text1"/>
          <w:szCs w:val="32"/>
        </w:rPr>
      </w:pPr>
    </w:p>
    <w:p w:rsidR="00BA2A0B" w:rsidRDefault="00BA2A0B">
      <w:pPr>
        <w:ind w:firstLine="630"/>
        <w:jc w:val="left"/>
        <w:rPr>
          <w:rFonts w:ascii="仿宋" w:eastAsia="仿宋" w:hAnsi="仿宋" w:cs="仿宋"/>
          <w:color w:val="000000" w:themeColor="text1"/>
          <w:szCs w:val="32"/>
        </w:rPr>
      </w:pPr>
    </w:p>
    <w:p w:rsidR="00BA2A0B" w:rsidRDefault="00BA2A0B">
      <w:pPr>
        <w:ind w:firstLine="630"/>
        <w:jc w:val="left"/>
        <w:rPr>
          <w:rFonts w:ascii="仿宋" w:eastAsia="仿宋" w:hAnsi="仿宋" w:cs="仿宋"/>
          <w:color w:val="000000" w:themeColor="text1"/>
          <w:szCs w:val="32"/>
        </w:rPr>
      </w:pPr>
    </w:p>
    <w:p w:rsidR="00BA2A0B" w:rsidRDefault="00BA2A0B">
      <w:pPr>
        <w:ind w:firstLine="630"/>
        <w:jc w:val="left"/>
        <w:rPr>
          <w:rFonts w:ascii="仿宋" w:eastAsia="仿宋" w:hAnsi="仿宋" w:cs="仿宋"/>
          <w:color w:val="000000" w:themeColor="text1"/>
          <w:szCs w:val="32"/>
        </w:rPr>
      </w:pPr>
    </w:p>
    <w:p w:rsidR="00BA2A0B" w:rsidRDefault="00BA2A0B">
      <w:pPr>
        <w:ind w:firstLine="630"/>
        <w:jc w:val="left"/>
        <w:rPr>
          <w:rFonts w:ascii="仿宋" w:eastAsia="仿宋" w:hAnsi="仿宋" w:cs="仿宋"/>
          <w:color w:val="000000" w:themeColor="text1"/>
          <w:szCs w:val="32"/>
        </w:rPr>
      </w:pPr>
    </w:p>
    <w:p w:rsidR="00BA2A0B" w:rsidRDefault="00BA2A0B">
      <w:pPr>
        <w:rPr>
          <w:rFonts w:ascii="仿宋" w:eastAsia="仿宋" w:hAnsi="仿宋" w:cs="仿宋"/>
          <w:color w:val="000000" w:themeColor="text1"/>
          <w:szCs w:val="32"/>
        </w:rPr>
      </w:pPr>
    </w:p>
    <w:sectPr w:rsidR="00BA2A0B" w:rsidSect="00BA2A0B">
      <w:footerReference w:type="even" r:id="rId11"/>
      <w:footerReference w:type="default" r:id="rId12"/>
      <w:pgSz w:w="11907" w:h="16840"/>
      <w:pgMar w:top="2098" w:right="1587" w:bottom="1984" w:left="1588" w:header="720" w:footer="1020" w:gutter="0"/>
      <w:cols w:space="0"/>
      <w:titlePg/>
      <w:docGrid w:type="linesAndChars" w:linePitch="594" w:charSpace="-16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5014" w:rsidRDefault="00835014" w:rsidP="00BA2A0B">
      <w:r>
        <w:separator/>
      </w:r>
    </w:p>
  </w:endnote>
  <w:endnote w:type="continuationSeparator" w:id="1">
    <w:p w:rsidR="00835014" w:rsidRDefault="00835014" w:rsidP="00BA2A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A0B" w:rsidRDefault="00835014">
    <w:pPr>
      <w:pStyle w:val="a4"/>
      <w:ind w:right="360"/>
    </w:pPr>
    <w:r>
      <w:rPr>
        <w:rFonts w:ascii="宋体" w:hAnsi="宋体"/>
        <w:kern w:val="0"/>
        <w:sz w:val="28"/>
      </w:rPr>
      <w:t xml:space="preserve"> — </w:t>
    </w:r>
    <w:r w:rsidR="00BA2A0B">
      <w:rPr>
        <w:kern w:val="0"/>
        <w:sz w:val="28"/>
      </w:rPr>
      <w:fldChar w:fldCharType="begin"/>
    </w:r>
    <w:r>
      <w:rPr>
        <w:kern w:val="0"/>
        <w:sz w:val="28"/>
      </w:rPr>
      <w:instrText xml:space="preserve"> PAGE </w:instrText>
    </w:r>
    <w:r w:rsidR="00BA2A0B">
      <w:rPr>
        <w:kern w:val="0"/>
        <w:sz w:val="28"/>
      </w:rPr>
      <w:fldChar w:fldCharType="separate"/>
    </w:r>
    <w:r>
      <w:rPr>
        <w:kern w:val="0"/>
        <w:sz w:val="28"/>
      </w:rPr>
      <w:t>6</w:t>
    </w:r>
    <w:r w:rsidR="00BA2A0B">
      <w:rPr>
        <w:kern w:val="0"/>
        <w:sz w:val="28"/>
      </w:rPr>
      <w:fldChar w:fldCharType="end"/>
    </w:r>
    <w:r>
      <w:rPr>
        <w:rFonts w:ascii="宋体" w:hAnsi="宋体"/>
        <w:kern w:val="0"/>
        <w:sz w:val="28"/>
      </w:rPr>
      <w:t xml:space="preserve"> 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A0B" w:rsidRDefault="00835014">
    <w:pPr>
      <w:pStyle w:val="a4"/>
      <w:ind w:right="360"/>
      <w:jc w:val="right"/>
      <w:rPr>
        <w:rFonts w:ascii="宋体" w:hAnsi="宋体"/>
      </w:rPr>
    </w:pPr>
    <w:r>
      <w:rPr>
        <w:rFonts w:ascii="宋体" w:hAnsi="宋体"/>
        <w:kern w:val="0"/>
        <w:sz w:val="28"/>
      </w:rPr>
      <w:t xml:space="preserve"> — </w:t>
    </w:r>
    <w:r w:rsidR="00BA2A0B">
      <w:rPr>
        <w:kern w:val="0"/>
        <w:sz w:val="28"/>
      </w:rPr>
      <w:fldChar w:fldCharType="begin"/>
    </w:r>
    <w:r>
      <w:rPr>
        <w:kern w:val="0"/>
        <w:sz w:val="28"/>
      </w:rPr>
      <w:instrText xml:space="preserve"> PAGE </w:instrText>
    </w:r>
    <w:r w:rsidR="00BA2A0B">
      <w:rPr>
        <w:kern w:val="0"/>
        <w:sz w:val="28"/>
      </w:rPr>
      <w:fldChar w:fldCharType="separate"/>
    </w:r>
    <w:r w:rsidR="008315C1">
      <w:rPr>
        <w:noProof/>
        <w:kern w:val="0"/>
        <w:sz w:val="28"/>
      </w:rPr>
      <w:t>3</w:t>
    </w:r>
    <w:r w:rsidR="00BA2A0B">
      <w:rPr>
        <w:kern w:val="0"/>
        <w:sz w:val="28"/>
      </w:rPr>
      <w:fldChar w:fldCharType="end"/>
    </w:r>
    <w:r>
      <w:rPr>
        <w:rFonts w:ascii="宋体" w:hAnsi="宋体"/>
        <w:kern w:val="0"/>
        <w:sz w:val="28"/>
      </w:rPr>
      <w:t xml:space="preserve"> 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5014" w:rsidRDefault="00835014" w:rsidP="00BA2A0B">
      <w:r>
        <w:separator/>
      </w:r>
    </w:p>
  </w:footnote>
  <w:footnote w:type="continuationSeparator" w:id="1">
    <w:p w:rsidR="00835014" w:rsidRDefault="00835014" w:rsidP="00BA2A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67A84A"/>
    <w:multiLevelType w:val="singleLevel"/>
    <w:tmpl w:val="5767A84A"/>
    <w:lvl w:ilvl="0">
      <w:start w:val="2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oNotTrackMoves/>
  <w:defaultTabStop w:val="420"/>
  <w:drawingGridHorizontalSpacing w:val="156"/>
  <w:drawingGridVerticalSpacing w:val="156"/>
  <w:displayHorizont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66F2"/>
    <w:rsid w:val="000C3E0A"/>
    <w:rsid w:val="000E218C"/>
    <w:rsid w:val="00103D79"/>
    <w:rsid w:val="0010623C"/>
    <w:rsid w:val="00131452"/>
    <w:rsid w:val="00145684"/>
    <w:rsid w:val="0015286B"/>
    <w:rsid w:val="001A0972"/>
    <w:rsid w:val="001D3952"/>
    <w:rsid w:val="00224679"/>
    <w:rsid w:val="00225AA3"/>
    <w:rsid w:val="0022607D"/>
    <w:rsid w:val="002A08FD"/>
    <w:rsid w:val="002D7F39"/>
    <w:rsid w:val="0033110F"/>
    <w:rsid w:val="00334C94"/>
    <w:rsid w:val="00372272"/>
    <w:rsid w:val="003F1734"/>
    <w:rsid w:val="004408EE"/>
    <w:rsid w:val="00460795"/>
    <w:rsid w:val="004624F1"/>
    <w:rsid w:val="004865DF"/>
    <w:rsid w:val="005435FA"/>
    <w:rsid w:val="00561EC3"/>
    <w:rsid w:val="00582664"/>
    <w:rsid w:val="00596636"/>
    <w:rsid w:val="005A2967"/>
    <w:rsid w:val="005C7AAF"/>
    <w:rsid w:val="006015BF"/>
    <w:rsid w:val="006552A5"/>
    <w:rsid w:val="00662360"/>
    <w:rsid w:val="00676D02"/>
    <w:rsid w:val="006974D8"/>
    <w:rsid w:val="00702BB4"/>
    <w:rsid w:val="00784701"/>
    <w:rsid w:val="007C3416"/>
    <w:rsid w:val="00830465"/>
    <w:rsid w:val="008315C1"/>
    <w:rsid w:val="00835014"/>
    <w:rsid w:val="00881A87"/>
    <w:rsid w:val="008911B9"/>
    <w:rsid w:val="008A072F"/>
    <w:rsid w:val="008E4A8B"/>
    <w:rsid w:val="008F688B"/>
    <w:rsid w:val="009232DC"/>
    <w:rsid w:val="00962BA9"/>
    <w:rsid w:val="00976004"/>
    <w:rsid w:val="009A67D9"/>
    <w:rsid w:val="00A042BF"/>
    <w:rsid w:val="00A06E54"/>
    <w:rsid w:val="00A23C50"/>
    <w:rsid w:val="00B473CE"/>
    <w:rsid w:val="00B92B6E"/>
    <w:rsid w:val="00B959AE"/>
    <w:rsid w:val="00BA2A0B"/>
    <w:rsid w:val="00C466F2"/>
    <w:rsid w:val="00C6674B"/>
    <w:rsid w:val="00CB6BDD"/>
    <w:rsid w:val="00D3478E"/>
    <w:rsid w:val="00E10717"/>
    <w:rsid w:val="00E422BC"/>
    <w:rsid w:val="00E45DD0"/>
    <w:rsid w:val="00ED45A4"/>
    <w:rsid w:val="00EE6A8F"/>
    <w:rsid w:val="00F15183"/>
    <w:rsid w:val="0129061F"/>
    <w:rsid w:val="01587F8A"/>
    <w:rsid w:val="01EC068B"/>
    <w:rsid w:val="025108D0"/>
    <w:rsid w:val="02C233EC"/>
    <w:rsid w:val="03614381"/>
    <w:rsid w:val="04F42224"/>
    <w:rsid w:val="04FA15C5"/>
    <w:rsid w:val="05235B69"/>
    <w:rsid w:val="05686593"/>
    <w:rsid w:val="05B869A2"/>
    <w:rsid w:val="05D63C2B"/>
    <w:rsid w:val="05D81B9E"/>
    <w:rsid w:val="0619230B"/>
    <w:rsid w:val="0653227F"/>
    <w:rsid w:val="06855F62"/>
    <w:rsid w:val="07C10347"/>
    <w:rsid w:val="08593E68"/>
    <w:rsid w:val="090725D2"/>
    <w:rsid w:val="095545D4"/>
    <w:rsid w:val="09735E7A"/>
    <w:rsid w:val="09F77303"/>
    <w:rsid w:val="0A207236"/>
    <w:rsid w:val="0B88424F"/>
    <w:rsid w:val="0B9A0F12"/>
    <w:rsid w:val="0CB32F6D"/>
    <w:rsid w:val="0D035D01"/>
    <w:rsid w:val="0D65470D"/>
    <w:rsid w:val="0E803CAA"/>
    <w:rsid w:val="0EFF32B2"/>
    <w:rsid w:val="0F091EBD"/>
    <w:rsid w:val="0F60009C"/>
    <w:rsid w:val="0FCB7160"/>
    <w:rsid w:val="0FFC32B1"/>
    <w:rsid w:val="101A4179"/>
    <w:rsid w:val="103707B1"/>
    <w:rsid w:val="10BB60EA"/>
    <w:rsid w:val="1149405B"/>
    <w:rsid w:val="11E24ACE"/>
    <w:rsid w:val="12554AF5"/>
    <w:rsid w:val="139F1933"/>
    <w:rsid w:val="141157A0"/>
    <w:rsid w:val="14287A5E"/>
    <w:rsid w:val="15261BF2"/>
    <w:rsid w:val="15E37503"/>
    <w:rsid w:val="16A17970"/>
    <w:rsid w:val="182532D8"/>
    <w:rsid w:val="18EC7DE3"/>
    <w:rsid w:val="1A411623"/>
    <w:rsid w:val="1A8854A1"/>
    <w:rsid w:val="1AB06409"/>
    <w:rsid w:val="1B6E6CB6"/>
    <w:rsid w:val="1B864AD9"/>
    <w:rsid w:val="1BE4541C"/>
    <w:rsid w:val="1BFD15E5"/>
    <w:rsid w:val="1CA46790"/>
    <w:rsid w:val="1D5447A0"/>
    <w:rsid w:val="1D892F56"/>
    <w:rsid w:val="1DB166A8"/>
    <w:rsid w:val="1E5124FB"/>
    <w:rsid w:val="1E784861"/>
    <w:rsid w:val="1E815C3A"/>
    <w:rsid w:val="1F775CBB"/>
    <w:rsid w:val="1F9031FE"/>
    <w:rsid w:val="221F3B77"/>
    <w:rsid w:val="22704634"/>
    <w:rsid w:val="22786547"/>
    <w:rsid w:val="24B33F03"/>
    <w:rsid w:val="254463D9"/>
    <w:rsid w:val="25B85E4A"/>
    <w:rsid w:val="270706AB"/>
    <w:rsid w:val="27335F88"/>
    <w:rsid w:val="275D10E2"/>
    <w:rsid w:val="27E12529"/>
    <w:rsid w:val="28820724"/>
    <w:rsid w:val="28854344"/>
    <w:rsid w:val="2944557E"/>
    <w:rsid w:val="298E67CE"/>
    <w:rsid w:val="2D3C2507"/>
    <w:rsid w:val="2DB30731"/>
    <w:rsid w:val="2E4F53E2"/>
    <w:rsid w:val="2E5A118B"/>
    <w:rsid w:val="2E6F1322"/>
    <w:rsid w:val="2F261217"/>
    <w:rsid w:val="3015362A"/>
    <w:rsid w:val="3034084D"/>
    <w:rsid w:val="30DB5C5E"/>
    <w:rsid w:val="316043D1"/>
    <w:rsid w:val="31BB44A9"/>
    <w:rsid w:val="32391302"/>
    <w:rsid w:val="328C7C6A"/>
    <w:rsid w:val="32A00990"/>
    <w:rsid w:val="33506102"/>
    <w:rsid w:val="33F76125"/>
    <w:rsid w:val="33F86B51"/>
    <w:rsid w:val="34A35534"/>
    <w:rsid w:val="350D77F6"/>
    <w:rsid w:val="352226F5"/>
    <w:rsid w:val="355733D4"/>
    <w:rsid w:val="35B70877"/>
    <w:rsid w:val="36225CCF"/>
    <w:rsid w:val="36D74E69"/>
    <w:rsid w:val="372F4EAA"/>
    <w:rsid w:val="38122876"/>
    <w:rsid w:val="397C0038"/>
    <w:rsid w:val="39822C77"/>
    <w:rsid w:val="39B61F35"/>
    <w:rsid w:val="3A57077D"/>
    <w:rsid w:val="3A631C3A"/>
    <w:rsid w:val="3AB0530B"/>
    <w:rsid w:val="3BCE7AB4"/>
    <w:rsid w:val="3C817322"/>
    <w:rsid w:val="3D6977B1"/>
    <w:rsid w:val="3D716981"/>
    <w:rsid w:val="3E402BD0"/>
    <w:rsid w:val="3E644933"/>
    <w:rsid w:val="3ED742B7"/>
    <w:rsid w:val="3F0348F2"/>
    <w:rsid w:val="3FA16207"/>
    <w:rsid w:val="411F6D24"/>
    <w:rsid w:val="4184175C"/>
    <w:rsid w:val="42527534"/>
    <w:rsid w:val="42A17218"/>
    <w:rsid w:val="431922BD"/>
    <w:rsid w:val="43556F29"/>
    <w:rsid w:val="445C65A7"/>
    <w:rsid w:val="45D32591"/>
    <w:rsid w:val="464D5F92"/>
    <w:rsid w:val="471E4856"/>
    <w:rsid w:val="483F5CBD"/>
    <w:rsid w:val="485A6A3A"/>
    <w:rsid w:val="48A63AF3"/>
    <w:rsid w:val="498A267C"/>
    <w:rsid w:val="4A1575B1"/>
    <w:rsid w:val="4AF402E0"/>
    <w:rsid w:val="4BC92B46"/>
    <w:rsid w:val="4D10668F"/>
    <w:rsid w:val="4D5047AC"/>
    <w:rsid w:val="4D6A5579"/>
    <w:rsid w:val="4D813246"/>
    <w:rsid w:val="4DBF6826"/>
    <w:rsid w:val="4EC16CAF"/>
    <w:rsid w:val="50A940F2"/>
    <w:rsid w:val="50FA37FE"/>
    <w:rsid w:val="51206BEE"/>
    <w:rsid w:val="51CB7416"/>
    <w:rsid w:val="51E00FDA"/>
    <w:rsid w:val="524320C0"/>
    <w:rsid w:val="52FA432D"/>
    <w:rsid w:val="55C16B36"/>
    <w:rsid w:val="56994061"/>
    <w:rsid w:val="56AF2A01"/>
    <w:rsid w:val="58A66A7F"/>
    <w:rsid w:val="58C5748B"/>
    <w:rsid w:val="58DC71C4"/>
    <w:rsid w:val="5962579C"/>
    <w:rsid w:val="5B4341D4"/>
    <w:rsid w:val="5B5149E5"/>
    <w:rsid w:val="5D41191F"/>
    <w:rsid w:val="5D595BBD"/>
    <w:rsid w:val="5E5C1C01"/>
    <w:rsid w:val="5E6E5F9F"/>
    <w:rsid w:val="5EA320D4"/>
    <w:rsid w:val="5EBD584C"/>
    <w:rsid w:val="5EF70298"/>
    <w:rsid w:val="5F133956"/>
    <w:rsid w:val="60387F78"/>
    <w:rsid w:val="604D22C8"/>
    <w:rsid w:val="615B5B05"/>
    <w:rsid w:val="616607CB"/>
    <w:rsid w:val="620E14B9"/>
    <w:rsid w:val="624C6574"/>
    <w:rsid w:val="62760A28"/>
    <w:rsid w:val="63491E25"/>
    <w:rsid w:val="63C46D87"/>
    <w:rsid w:val="63FF4B42"/>
    <w:rsid w:val="649B7BFC"/>
    <w:rsid w:val="65090F48"/>
    <w:rsid w:val="655975AC"/>
    <w:rsid w:val="661467D3"/>
    <w:rsid w:val="667E5E5F"/>
    <w:rsid w:val="66A06573"/>
    <w:rsid w:val="66CB125E"/>
    <w:rsid w:val="66CD646F"/>
    <w:rsid w:val="676460D3"/>
    <w:rsid w:val="68794C38"/>
    <w:rsid w:val="692B508E"/>
    <w:rsid w:val="69690FFC"/>
    <w:rsid w:val="69C56FF7"/>
    <w:rsid w:val="6AC21B10"/>
    <w:rsid w:val="6B424AB3"/>
    <w:rsid w:val="6B9E5D95"/>
    <w:rsid w:val="6BFF6498"/>
    <w:rsid w:val="6C2673C2"/>
    <w:rsid w:val="6CD56702"/>
    <w:rsid w:val="6D472C58"/>
    <w:rsid w:val="6DBC6A8D"/>
    <w:rsid w:val="6DE92411"/>
    <w:rsid w:val="715358EF"/>
    <w:rsid w:val="716B4F05"/>
    <w:rsid w:val="71A75880"/>
    <w:rsid w:val="71DD5356"/>
    <w:rsid w:val="723364E9"/>
    <w:rsid w:val="72794FB8"/>
    <w:rsid w:val="73D74679"/>
    <w:rsid w:val="73D7467C"/>
    <w:rsid w:val="744D6F71"/>
    <w:rsid w:val="77291718"/>
    <w:rsid w:val="7750553A"/>
    <w:rsid w:val="775F5986"/>
    <w:rsid w:val="779E745A"/>
    <w:rsid w:val="785E5637"/>
    <w:rsid w:val="78D73F8F"/>
    <w:rsid w:val="78DE04AE"/>
    <w:rsid w:val="791927B4"/>
    <w:rsid w:val="79353DDA"/>
    <w:rsid w:val="79422C09"/>
    <w:rsid w:val="7997369B"/>
    <w:rsid w:val="79992007"/>
    <w:rsid w:val="79DC426D"/>
    <w:rsid w:val="7A155BE0"/>
    <w:rsid w:val="7BF51EB8"/>
    <w:rsid w:val="7C475534"/>
    <w:rsid w:val="7C872E97"/>
    <w:rsid w:val="7D167701"/>
    <w:rsid w:val="7E1C264D"/>
    <w:rsid w:val="7E357D3F"/>
    <w:rsid w:val="7F5A1AB6"/>
    <w:rsid w:val="7FEB0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A0B"/>
    <w:pPr>
      <w:widowControl w:val="0"/>
      <w:jc w:val="both"/>
    </w:pPr>
    <w:rPr>
      <w:rFonts w:ascii="Calibri" w:hAnsi="Calibri"/>
      <w:kern w:val="2"/>
      <w:sz w:val="32"/>
      <w:szCs w:val="22"/>
    </w:rPr>
  </w:style>
  <w:style w:type="paragraph" w:styleId="1">
    <w:name w:val="heading 1"/>
    <w:basedOn w:val="a"/>
    <w:next w:val="a"/>
    <w:link w:val="1Char"/>
    <w:qFormat/>
    <w:locked/>
    <w:rsid w:val="00BA2A0B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BA2A0B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BA2A0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1"/>
    <w:uiPriority w:val="99"/>
    <w:unhideWhenUsed/>
    <w:qFormat/>
    <w:rsid w:val="00BA2A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BA2A0B"/>
    <w:pPr>
      <w:spacing w:beforeAutospacing="1" w:afterAutospacing="1"/>
      <w:jc w:val="left"/>
    </w:pPr>
    <w:rPr>
      <w:kern w:val="0"/>
      <w:sz w:val="24"/>
    </w:rPr>
  </w:style>
  <w:style w:type="character" w:styleId="a7">
    <w:name w:val="Hyperlink"/>
    <w:basedOn w:val="a0"/>
    <w:uiPriority w:val="99"/>
    <w:qFormat/>
    <w:rsid w:val="00BA2A0B"/>
    <w:rPr>
      <w:rFonts w:cs="Times New Roman"/>
      <w:color w:val="0000FF"/>
      <w:u w:val="single"/>
    </w:rPr>
  </w:style>
  <w:style w:type="table" w:styleId="a8">
    <w:name w:val="Table Grid"/>
    <w:basedOn w:val="a1"/>
    <w:uiPriority w:val="59"/>
    <w:rsid w:val="00BA2A0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脚 Char"/>
    <w:basedOn w:val="a0"/>
    <w:link w:val="a4"/>
    <w:uiPriority w:val="99"/>
    <w:semiHidden/>
    <w:qFormat/>
    <w:rsid w:val="00BA2A0B"/>
    <w:rPr>
      <w:sz w:val="18"/>
      <w:szCs w:val="18"/>
    </w:rPr>
  </w:style>
  <w:style w:type="character" w:customStyle="1" w:styleId="addthisfollowlabel">
    <w:name w:val="addthis_follow_label"/>
    <w:basedOn w:val="a0"/>
    <w:qFormat/>
    <w:rsid w:val="00BA2A0B"/>
    <w:rPr>
      <w:vanish/>
    </w:rPr>
  </w:style>
  <w:style w:type="character" w:customStyle="1" w:styleId="hover8">
    <w:name w:val="hover8"/>
    <w:basedOn w:val="a0"/>
    <w:qFormat/>
    <w:rsid w:val="00BA2A0B"/>
    <w:rPr>
      <w:color w:val="FFFFFF"/>
      <w:u w:val="none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BA2A0B"/>
    <w:rPr>
      <w:rFonts w:ascii="Calibri" w:hAnsi="Calibri"/>
      <w:kern w:val="2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BA2A0B"/>
    <w:rPr>
      <w:rFonts w:ascii="Calibri" w:eastAsia="宋体" w:hAnsi="Calibri"/>
      <w:kern w:val="2"/>
      <w:sz w:val="18"/>
      <w:szCs w:val="18"/>
    </w:rPr>
  </w:style>
  <w:style w:type="character" w:customStyle="1" w:styleId="1Char">
    <w:name w:val="标题 1 Char"/>
    <w:basedOn w:val="a0"/>
    <w:link w:val="1"/>
    <w:qFormat/>
    <w:rsid w:val="00BA2A0B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ippa@126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gdippa@126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dippa@126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242</Words>
  <Characters>1385</Characters>
  <Application>Microsoft Office Word</Application>
  <DocSecurity>0</DocSecurity>
  <Lines>11</Lines>
  <Paragraphs>3</Paragraphs>
  <ScaleCrop>false</ScaleCrop>
  <Company>京天华盛</Company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caicai</dc:creator>
  <cp:lastModifiedBy>Jths</cp:lastModifiedBy>
  <cp:revision>31</cp:revision>
  <cp:lastPrinted>2016-06-20T02:05:00Z</cp:lastPrinted>
  <dcterms:created xsi:type="dcterms:W3CDTF">2014-10-29T12:08:00Z</dcterms:created>
  <dcterms:modified xsi:type="dcterms:W3CDTF">2016-06-21T01:58:00Z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